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1FE01" w14:textId="77777777" w:rsidR="004A5646" w:rsidRPr="00D350E2" w:rsidRDefault="00000000">
      <w:pPr>
        <w:spacing w:before="90" w:line="276" w:lineRule="auto"/>
        <w:ind w:left="661" w:right="236"/>
        <w:jc w:val="center"/>
        <w:rPr>
          <w:b/>
          <w:sz w:val="24"/>
          <w:lang w:val="sv-SE"/>
        </w:rPr>
      </w:pPr>
      <w:r w:rsidRPr="00D350E2">
        <w:rPr>
          <w:b/>
          <w:sz w:val="24"/>
          <w:lang w:val="sv-SE"/>
        </w:rPr>
        <w:t>Penerapan</w:t>
      </w:r>
      <w:r w:rsidRPr="00D350E2">
        <w:rPr>
          <w:b/>
          <w:spacing w:val="-6"/>
          <w:sz w:val="24"/>
          <w:lang w:val="sv-SE"/>
        </w:rPr>
        <w:t xml:space="preserve"> </w:t>
      </w:r>
      <w:r w:rsidRPr="00D350E2">
        <w:rPr>
          <w:b/>
          <w:sz w:val="24"/>
          <w:lang w:val="sv-SE"/>
        </w:rPr>
        <w:t>Alat</w:t>
      </w:r>
      <w:r w:rsidRPr="00D350E2">
        <w:rPr>
          <w:b/>
          <w:spacing w:val="-5"/>
          <w:sz w:val="24"/>
          <w:lang w:val="sv-SE"/>
        </w:rPr>
        <w:t xml:space="preserve"> </w:t>
      </w:r>
      <w:r w:rsidRPr="00D350E2">
        <w:rPr>
          <w:b/>
          <w:sz w:val="24"/>
          <w:lang w:val="sv-SE"/>
        </w:rPr>
        <w:t>Bukti</w:t>
      </w:r>
      <w:r w:rsidRPr="00D350E2">
        <w:rPr>
          <w:b/>
          <w:spacing w:val="-8"/>
          <w:sz w:val="24"/>
          <w:lang w:val="sv-SE"/>
        </w:rPr>
        <w:t xml:space="preserve"> </w:t>
      </w:r>
      <w:r w:rsidRPr="00D350E2">
        <w:rPr>
          <w:b/>
          <w:sz w:val="24"/>
          <w:lang w:val="sv-SE"/>
        </w:rPr>
        <w:t>Elektronik</w:t>
      </w:r>
      <w:r w:rsidRPr="00D350E2">
        <w:rPr>
          <w:b/>
          <w:spacing w:val="-4"/>
          <w:sz w:val="24"/>
          <w:lang w:val="sv-SE"/>
        </w:rPr>
        <w:t xml:space="preserve"> </w:t>
      </w:r>
      <w:r w:rsidRPr="00D350E2">
        <w:rPr>
          <w:b/>
          <w:sz w:val="24"/>
          <w:lang w:val="sv-SE"/>
        </w:rPr>
        <w:t>dalam</w:t>
      </w:r>
      <w:r w:rsidRPr="00D350E2">
        <w:rPr>
          <w:b/>
          <w:spacing w:val="-6"/>
          <w:sz w:val="24"/>
          <w:lang w:val="sv-SE"/>
        </w:rPr>
        <w:t xml:space="preserve"> </w:t>
      </w:r>
      <w:r w:rsidRPr="00D350E2">
        <w:rPr>
          <w:b/>
          <w:sz w:val="24"/>
          <w:lang w:val="sv-SE"/>
        </w:rPr>
        <w:t>Perkara</w:t>
      </w:r>
      <w:r w:rsidRPr="00D350E2">
        <w:rPr>
          <w:b/>
          <w:spacing w:val="-5"/>
          <w:sz w:val="24"/>
          <w:lang w:val="sv-SE"/>
        </w:rPr>
        <w:t xml:space="preserve"> </w:t>
      </w:r>
      <w:r w:rsidRPr="00D350E2">
        <w:rPr>
          <w:b/>
          <w:sz w:val="24"/>
          <w:lang w:val="sv-SE"/>
        </w:rPr>
        <w:t>Perceraian</w:t>
      </w:r>
      <w:r w:rsidRPr="00D350E2">
        <w:rPr>
          <w:b/>
          <w:spacing w:val="-6"/>
          <w:sz w:val="24"/>
          <w:lang w:val="sv-SE"/>
        </w:rPr>
        <w:t xml:space="preserve"> </w:t>
      </w:r>
      <w:r w:rsidRPr="00D350E2">
        <w:rPr>
          <w:b/>
          <w:sz w:val="24"/>
          <w:lang w:val="sv-SE"/>
        </w:rPr>
        <w:t xml:space="preserve">Perspektif Undang-Undang Nomor 1 Tahun 2024: Studi Putusan Nomor </w:t>
      </w:r>
      <w:r w:rsidRPr="00D350E2">
        <w:rPr>
          <w:b/>
          <w:spacing w:val="-2"/>
          <w:sz w:val="24"/>
          <w:lang w:val="sv-SE"/>
        </w:rPr>
        <w:t>1257/Pdt.G/2024/PA.Mlg</w:t>
      </w:r>
    </w:p>
    <w:p w14:paraId="73BA6FDC" w14:textId="77777777" w:rsidR="004A5646" w:rsidRPr="00D350E2" w:rsidRDefault="004A5646">
      <w:pPr>
        <w:pStyle w:val="BodyText"/>
        <w:spacing w:before="46"/>
        <w:ind w:left="0" w:firstLine="0"/>
        <w:jc w:val="left"/>
        <w:rPr>
          <w:b/>
          <w:sz w:val="24"/>
          <w:lang w:val="sv-SE"/>
        </w:rPr>
      </w:pPr>
    </w:p>
    <w:p w14:paraId="526242BB" w14:textId="020F1447" w:rsidR="004A5646" w:rsidRPr="00D350E2" w:rsidRDefault="00000000">
      <w:pPr>
        <w:pStyle w:val="Heading2"/>
        <w:ind w:left="428"/>
        <w:jc w:val="center"/>
        <w:rPr>
          <w:position w:val="5"/>
          <w:sz w:val="14"/>
          <w:lang w:val="sv-SE"/>
        </w:rPr>
      </w:pPr>
      <w:r w:rsidRPr="00D350E2">
        <w:rPr>
          <w:lang w:val="sv-SE"/>
        </w:rPr>
        <w:t>Muhammad</w:t>
      </w:r>
      <w:r w:rsidRPr="00D350E2">
        <w:rPr>
          <w:spacing w:val="-7"/>
          <w:lang w:val="sv-SE"/>
        </w:rPr>
        <w:t xml:space="preserve"> </w:t>
      </w:r>
      <w:r w:rsidRPr="00D350E2">
        <w:rPr>
          <w:lang w:val="sv-SE"/>
        </w:rPr>
        <w:t>Farhan</w:t>
      </w:r>
      <w:r w:rsidRPr="00D350E2">
        <w:rPr>
          <w:spacing w:val="-5"/>
          <w:lang w:val="sv-SE"/>
        </w:rPr>
        <w:t xml:space="preserve"> </w:t>
      </w:r>
      <w:r w:rsidRPr="00D350E2">
        <w:rPr>
          <w:lang w:val="sv-SE"/>
        </w:rPr>
        <w:t>Abbas</w:t>
      </w:r>
      <w:r w:rsidRPr="00D350E2">
        <w:rPr>
          <w:position w:val="5"/>
          <w:sz w:val="14"/>
          <w:lang w:val="sv-SE"/>
        </w:rPr>
        <w:t>1</w:t>
      </w:r>
      <w:r w:rsidRPr="00D350E2">
        <w:rPr>
          <w:lang w:val="sv-SE"/>
        </w:rPr>
        <w:t>,</w:t>
      </w:r>
      <w:r w:rsidRPr="00D350E2">
        <w:rPr>
          <w:spacing w:val="-8"/>
          <w:lang w:val="sv-SE"/>
        </w:rPr>
        <w:t xml:space="preserve"> </w:t>
      </w:r>
      <w:r w:rsidRPr="00D350E2">
        <w:rPr>
          <w:lang w:val="sv-SE"/>
        </w:rPr>
        <w:t>Burhanudin</w:t>
      </w:r>
      <w:r w:rsidRPr="00D350E2">
        <w:rPr>
          <w:position w:val="5"/>
          <w:sz w:val="14"/>
          <w:lang w:val="sv-SE"/>
        </w:rPr>
        <w:t>2</w:t>
      </w:r>
      <w:r w:rsidRPr="00D350E2">
        <w:rPr>
          <w:lang w:val="sv-SE"/>
        </w:rPr>
        <w:t>,</w:t>
      </w:r>
      <w:r w:rsidRPr="00D350E2">
        <w:rPr>
          <w:spacing w:val="-8"/>
          <w:lang w:val="sv-SE"/>
        </w:rPr>
        <w:t xml:space="preserve"> </w:t>
      </w:r>
      <w:r w:rsidRPr="00D350E2">
        <w:rPr>
          <w:lang w:val="sv-SE"/>
        </w:rPr>
        <w:t>Harry</w:t>
      </w:r>
      <w:r w:rsidRPr="00D350E2">
        <w:rPr>
          <w:spacing w:val="-6"/>
          <w:lang w:val="sv-SE"/>
        </w:rPr>
        <w:t xml:space="preserve"> </w:t>
      </w:r>
      <w:r w:rsidRPr="00D350E2">
        <w:rPr>
          <w:spacing w:val="-2"/>
          <w:lang w:val="sv-SE"/>
        </w:rPr>
        <w:t>Yuniari</w:t>
      </w:r>
      <w:r w:rsidRPr="00D350E2">
        <w:rPr>
          <w:spacing w:val="-2"/>
          <w:position w:val="5"/>
          <w:sz w:val="14"/>
          <w:lang w:val="sv-SE"/>
        </w:rPr>
        <w:t>3</w:t>
      </w:r>
    </w:p>
    <w:p w14:paraId="1EA6EADC" w14:textId="77777777" w:rsidR="004A5646" w:rsidRPr="00D350E2" w:rsidRDefault="00000000">
      <w:pPr>
        <w:pStyle w:val="BodyText"/>
        <w:spacing w:before="37" w:line="276" w:lineRule="auto"/>
        <w:ind w:left="426" w:firstLine="0"/>
        <w:jc w:val="center"/>
        <w:rPr>
          <w:lang w:val="sv-SE"/>
        </w:rPr>
      </w:pPr>
      <w:r w:rsidRPr="00D350E2">
        <w:rPr>
          <w:position w:val="5"/>
          <w:sz w:val="14"/>
          <w:lang w:val="sv-SE"/>
        </w:rPr>
        <w:t>123</w:t>
      </w:r>
      <w:r w:rsidRPr="00D350E2">
        <w:rPr>
          <w:lang w:val="sv-SE"/>
        </w:rPr>
        <w:t>Program</w:t>
      </w:r>
      <w:r w:rsidRPr="00D350E2">
        <w:rPr>
          <w:spacing w:val="-5"/>
          <w:lang w:val="sv-SE"/>
        </w:rPr>
        <w:t xml:space="preserve"> </w:t>
      </w:r>
      <w:r w:rsidRPr="00D350E2">
        <w:rPr>
          <w:lang w:val="sv-SE"/>
        </w:rPr>
        <w:t>Studi</w:t>
      </w:r>
      <w:r w:rsidRPr="00D350E2">
        <w:rPr>
          <w:spacing w:val="-3"/>
          <w:lang w:val="sv-SE"/>
        </w:rPr>
        <w:t xml:space="preserve"> </w:t>
      </w:r>
      <w:r w:rsidRPr="00D350E2">
        <w:rPr>
          <w:lang w:val="sv-SE"/>
        </w:rPr>
        <w:t>Hukum</w:t>
      </w:r>
      <w:r w:rsidRPr="00D350E2">
        <w:rPr>
          <w:spacing w:val="-5"/>
          <w:lang w:val="sv-SE"/>
        </w:rPr>
        <w:t xml:space="preserve"> </w:t>
      </w:r>
      <w:r w:rsidRPr="00D350E2">
        <w:rPr>
          <w:lang w:val="sv-SE"/>
        </w:rPr>
        <w:t>Keluarga,</w:t>
      </w:r>
      <w:r w:rsidRPr="00D350E2">
        <w:rPr>
          <w:spacing w:val="-3"/>
          <w:lang w:val="sv-SE"/>
        </w:rPr>
        <w:t xml:space="preserve"> </w:t>
      </w:r>
      <w:r w:rsidRPr="00D350E2">
        <w:rPr>
          <w:lang w:val="sv-SE"/>
        </w:rPr>
        <w:t>Fakultas</w:t>
      </w:r>
      <w:r w:rsidRPr="00D350E2">
        <w:rPr>
          <w:spacing w:val="-3"/>
          <w:lang w:val="sv-SE"/>
        </w:rPr>
        <w:t xml:space="preserve"> </w:t>
      </w:r>
      <w:r w:rsidRPr="00D350E2">
        <w:rPr>
          <w:lang w:val="sv-SE"/>
        </w:rPr>
        <w:t>Syariah</w:t>
      </w:r>
      <w:r w:rsidRPr="00D350E2">
        <w:rPr>
          <w:spacing w:val="-3"/>
          <w:lang w:val="sv-SE"/>
        </w:rPr>
        <w:t xml:space="preserve"> </w:t>
      </w:r>
      <w:r w:rsidRPr="00D350E2">
        <w:rPr>
          <w:lang w:val="sv-SE"/>
        </w:rPr>
        <w:t>dan</w:t>
      </w:r>
      <w:r w:rsidRPr="00D350E2">
        <w:rPr>
          <w:spacing w:val="-4"/>
          <w:lang w:val="sv-SE"/>
        </w:rPr>
        <w:t xml:space="preserve"> </w:t>
      </w:r>
      <w:r w:rsidRPr="00D350E2">
        <w:rPr>
          <w:lang w:val="sv-SE"/>
        </w:rPr>
        <w:t>Hukum</w:t>
      </w:r>
      <w:r w:rsidRPr="00D350E2">
        <w:rPr>
          <w:spacing w:val="-3"/>
          <w:lang w:val="sv-SE"/>
        </w:rPr>
        <w:t xml:space="preserve"> </w:t>
      </w:r>
      <w:r w:rsidRPr="00D350E2">
        <w:rPr>
          <w:lang w:val="sv-SE"/>
        </w:rPr>
        <w:t>UIN</w:t>
      </w:r>
      <w:r w:rsidRPr="00D350E2">
        <w:rPr>
          <w:spacing w:val="-3"/>
          <w:lang w:val="sv-SE"/>
        </w:rPr>
        <w:t xml:space="preserve"> </w:t>
      </w:r>
      <w:r w:rsidRPr="00D350E2">
        <w:rPr>
          <w:lang w:val="sv-SE"/>
        </w:rPr>
        <w:t>Sunan</w:t>
      </w:r>
      <w:r w:rsidRPr="00D350E2">
        <w:rPr>
          <w:spacing w:val="-4"/>
          <w:lang w:val="sv-SE"/>
        </w:rPr>
        <w:t xml:space="preserve"> </w:t>
      </w:r>
      <w:r w:rsidRPr="00D350E2">
        <w:rPr>
          <w:lang w:val="sv-SE"/>
        </w:rPr>
        <w:t>Gunung Djati, Bandung, Indonesia</w:t>
      </w:r>
    </w:p>
    <w:p w14:paraId="048CB51F" w14:textId="77777777" w:rsidR="004A5646" w:rsidRPr="00D350E2" w:rsidRDefault="00000000">
      <w:pPr>
        <w:pStyle w:val="BodyText"/>
        <w:spacing w:line="276" w:lineRule="auto"/>
        <w:ind w:left="1401" w:right="974" w:firstLine="0"/>
        <w:jc w:val="center"/>
        <w:rPr>
          <w:position w:val="5"/>
          <w:sz w:val="14"/>
          <w:lang w:val="sv-SE"/>
        </w:rPr>
      </w:pPr>
      <w:hyperlink r:id="rId6">
        <w:r w:rsidRPr="00D350E2">
          <w:rPr>
            <w:spacing w:val="-2"/>
            <w:lang w:val="sv-SE"/>
          </w:rPr>
          <w:t>muhammadfarhanabbas@gmail.com</w:t>
        </w:r>
        <w:r w:rsidRPr="00D350E2">
          <w:rPr>
            <w:spacing w:val="-2"/>
            <w:position w:val="5"/>
            <w:sz w:val="14"/>
            <w:lang w:val="sv-SE"/>
          </w:rPr>
          <w:t>1</w:t>
        </w:r>
      </w:hyperlink>
      <w:r w:rsidRPr="00D350E2">
        <w:rPr>
          <w:spacing w:val="-2"/>
          <w:lang w:val="sv-SE"/>
        </w:rPr>
        <w:t>,</w:t>
      </w:r>
      <w:r w:rsidRPr="00D350E2">
        <w:rPr>
          <w:spacing w:val="-19"/>
          <w:lang w:val="sv-SE"/>
        </w:rPr>
        <w:t xml:space="preserve"> </w:t>
      </w:r>
      <w:hyperlink r:id="rId7">
        <w:r w:rsidRPr="00D350E2">
          <w:rPr>
            <w:spacing w:val="-2"/>
            <w:lang w:val="sv-SE"/>
          </w:rPr>
          <w:t>burhanuddin@uinsgd.ac.id</w:t>
        </w:r>
        <w:r w:rsidRPr="00D350E2">
          <w:rPr>
            <w:spacing w:val="-2"/>
            <w:position w:val="5"/>
            <w:sz w:val="14"/>
            <w:lang w:val="sv-SE"/>
          </w:rPr>
          <w:t>2</w:t>
        </w:r>
      </w:hyperlink>
      <w:r w:rsidRPr="00D350E2">
        <w:rPr>
          <w:spacing w:val="-2"/>
          <w:lang w:val="sv-SE"/>
        </w:rPr>
        <w:t xml:space="preserve">, </w:t>
      </w:r>
      <w:hyperlink r:id="rId8">
        <w:r w:rsidRPr="00D350E2">
          <w:rPr>
            <w:spacing w:val="-2"/>
            <w:lang w:val="sv-SE"/>
          </w:rPr>
          <w:t>yuniardi_harry@uinsgd.ac.id</w:t>
        </w:r>
        <w:r w:rsidRPr="00D350E2">
          <w:rPr>
            <w:spacing w:val="-2"/>
            <w:position w:val="5"/>
            <w:sz w:val="14"/>
            <w:lang w:val="sv-SE"/>
          </w:rPr>
          <w:t>3</w:t>
        </w:r>
      </w:hyperlink>
    </w:p>
    <w:p w14:paraId="250D0668" w14:textId="77777777" w:rsidR="004A5646" w:rsidRPr="00D350E2" w:rsidRDefault="004A5646">
      <w:pPr>
        <w:pStyle w:val="BodyText"/>
        <w:ind w:left="0" w:firstLine="0"/>
        <w:jc w:val="left"/>
        <w:rPr>
          <w:lang w:val="sv-SE"/>
        </w:rPr>
      </w:pPr>
    </w:p>
    <w:p w14:paraId="7FBB9AB2" w14:textId="77777777" w:rsidR="004A5646" w:rsidRPr="00D350E2" w:rsidRDefault="004A5646">
      <w:pPr>
        <w:pStyle w:val="BodyText"/>
        <w:spacing w:before="79"/>
        <w:ind w:left="0" w:firstLine="0"/>
        <w:jc w:val="left"/>
        <w:rPr>
          <w:lang w:val="sv-SE"/>
        </w:rPr>
      </w:pPr>
    </w:p>
    <w:p w14:paraId="5B2A937A" w14:textId="77777777" w:rsidR="004A5646" w:rsidRDefault="00000000">
      <w:pPr>
        <w:ind w:left="568"/>
        <w:rPr>
          <w:b/>
          <w:i/>
        </w:rPr>
      </w:pPr>
      <w:r>
        <w:rPr>
          <w:b/>
          <w:i/>
          <w:spacing w:val="-2"/>
        </w:rPr>
        <w:t>ABSTRACT</w:t>
      </w:r>
    </w:p>
    <w:p w14:paraId="0B68900E" w14:textId="77777777" w:rsidR="004A5646" w:rsidRDefault="00000000">
      <w:pPr>
        <w:spacing w:before="35" w:line="276" w:lineRule="auto"/>
        <w:ind w:left="568" w:right="137" w:firstLine="480"/>
        <w:jc w:val="both"/>
        <w:rPr>
          <w:i/>
          <w:sz w:val="20"/>
        </w:rPr>
      </w:pPr>
      <w:r>
        <w:rPr>
          <w:i/>
          <w:sz w:val="20"/>
        </w:rPr>
        <w:t>The</w:t>
      </w:r>
      <w:r>
        <w:rPr>
          <w:i/>
          <w:spacing w:val="-10"/>
          <w:sz w:val="20"/>
        </w:rPr>
        <w:t xml:space="preserve"> </w:t>
      </w:r>
      <w:r>
        <w:rPr>
          <w:i/>
          <w:sz w:val="20"/>
        </w:rPr>
        <w:t>advancement</w:t>
      </w:r>
      <w:r>
        <w:rPr>
          <w:i/>
          <w:spacing w:val="-10"/>
          <w:sz w:val="20"/>
        </w:rPr>
        <w:t xml:space="preserve"> </w:t>
      </w:r>
      <w:r>
        <w:rPr>
          <w:i/>
          <w:sz w:val="20"/>
        </w:rPr>
        <w:t>of</w:t>
      </w:r>
      <w:r>
        <w:rPr>
          <w:i/>
          <w:spacing w:val="-10"/>
          <w:sz w:val="20"/>
        </w:rPr>
        <w:t xml:space="preserve"> </w:t>
      </w:r>
      <w:r>
        <w:rPr>
          <w:i/>
          <w:sz w:val="20"/>
        </w:rPr>
        <w:t>digital</w:t>
      </w:r>
      <w:r>
        <w:rPr>
          <w:i/>
          <w:spacing w:val="-10"/>
          <w:sz w:val="20"/>
        </w:rPr>
        <w:t xml:space="preserve"> </w:t>
      </w:r>
      <w:r>
        <w:rPr>
          <w:i/>
          <w:sz w:val="20"/>
        </w:rPr>
        <w:t>technology</w:t>
      </w:r>
      <w:r>
        <w:rPr>
          <w:i/>
          <w:spacing w:val="-8"/>
          <w:sz w:val="20"/>
        </w:rPr>
        <w:t xml:space="preserve"> </w:t>
      </w:r>
      <w:r>
        <w:rPr>
          <w:i/>
          <w:sz w:val="20"/>
        </w:rPr>
        <w:t>has</w:t>
      </w:r>
      <w:r>
        <w:rPr>
          <w:i/>
          <w:spacing w:val="-9"/>
          <w:sz w:val="20"/>
        </w:rPr>
        <w:t xml:space="preserve"> </w:t>
      </w:r>
      <w:r>
        <w:rPr>
          <w:i/>
          <w:sz w:val="20"/>
        </w:rPr>
        <w:t>transformed</w:t>
      </w:r>
      <w:r>
        <w:rPr>
          <w:i/>
          <w:spacing w:val="-9"/>
          <w:sz w:val="20"/>
        </w:rPr>
        <w:t xml:space="preserve"> </w:t>
      </w:r>
      <w:r>
        <w:rPr>
          <w:i/>
          <w:sz w:val="20"/>
        </w:rPr>
        <w:t>evidentiary</w:t>
      </w:r>
      <w:r>
        <w:rPr>
          <w:i/>
          <w:spacing w:val="-10"/>
          <w:sz w:val="20"/>
        </w:rPr>
        <w:t xml:space="preserve"> </w:t>
      </w:r>
      <w:r>
        <w:rPr>
          <w:i/>
          <w:sz w:val="20"/>
        </w:rPr>
        <w:t>practice</w:t>
      </w:r>
      <w:r>
        <w:rPr>
          <w:i/>
          <w:spacing w:val="-11"/>
          <w:sz w:val="20"/>
        </w:rPr>
        <w:t xml:space="preserve"> </w:t>
      </w:r>
      <w:r>
        <w:rPr>
          <w:i/>
          <w:sz w:val="20"/>
        </w:rPr>
        <w:t>in</w:t>
      </w:r>
      <w:r>
        <w:rPr>
          <w:i/>
          <w:spacing w:val="-10"/>
          <w:sz w:val="20"/>
        </w:rPr>
        <w:t xml:space="preserve"> </w:t>
      </w:r>
      <w:r>
        <w:rPr>
          <w:i/>
          <w:sz w:val="20"/>
        </w:rPr>
        <w:t>Indonesian courts, including divorce cases before Religious Courts. Electronic evidence such as chat screenshots and social media posts is now commonly submitted by litigants to support their claims. This article examines the application of electronic evidence in Decision Number 1257/Pdt.G/2024/PA.Mlg</w:t>
      </w:r>
      <w:r>
        <w:rPr>
          <w:i/>
          <w:spacing w:val="-6"/>
          <w:sz w:val="20"/>
        </w:rPr>
        <w:t xml:space="preserve"> </w:t>
      </w:r>
      <w:r>
        <w:rPr>
          <w:i/>
          <w:sz w:val="20"/>
        </w:rPr>
        <w:t>of</w:t>
      </w:r>
      <w:r>
        <w:rPr>
          <w:i/>
          <w:spacing w:val="-7"/>
          <w:sz w:val="20"/>
        </w:rPr>
        <w:t xml:space="preserve"> </w:t>
      </w:r>
      <w:r>
        <w:rPr>
          <w:i/>
          <w:sz w:val="20"/>
        </w:rPr>
        <w:t>the</w:t>
      </w:r>
      <w:r>
        <w:rPr>
          <w:i/>
          <w:spacing w:val="-8"/>
          <w:sz w:val="20"/>
        </w:rPr>
        <w:t xml:space="preserve"> </w:t>
      </w:r>
      <w:r>
        <w:rPr>
          <w:i/>
          <w:sz w:val="20"/>
        </w:rPr>
        <w:t>Malang</w:t>
      </w:r>
      <w:r>
        <w:rPr>
          <w:i/>
          <w:spacing w:val="-9"/>
          <w:sz w:val="20"/>
        </w:rPr>
        <w:t xml:space="preserve"> </w:t>
      </w:r>
      <w:r>
        <w:rPr>
          <w:i/>
          <w:sz w:val="20"/>
        </w:rPr>
        <w:t>Religious</w:t>
      </w:r>
      <w:r>
        <w:rPr>
          <w:i/>
          <w:spacing w:val="-7"/>
          <w:sz w:val="20"/>
        </w:rPr>
        <w:t xml:space="preserve"> </w:t>
      </w:r>
      <w:r>
        <w:rPr>
          <w:i/>
          <w:sz w:val="20"/>
        </w:rPr>
        <w:t>Court</w:t>
      </w:r>
      <w:r>
        <w:rPr>
          <w:i/>
          <w:spacing w:val="-7"/>
          <w:sz w:val="20"/>
        </w:rPr>
        <w:t xml:space="preserve"> </w:t>
      </w:r>
      <w:r>
        <w:rPr>
          <w:i/>
          <w:sz w:val="20"/>
        </w:rPr>
        <w:t>in</w:t>
      </w:r>
      <w:r>
        <w:rPr>
          <w:i/>
          <w:spacing w:val="-7"/>
          <w:sz w:val="20"/>
        </w:rPr>
        <w:t xml:space="preserve"> </w:t>
      </w:r>
      <w:r>
        <w:rPr>
          <w:i/>
          <w:sz w:val="20"/>
        </w:rPr>
        <w:t>light</w:t>
      </w:r>
      <w:r>
        <w:rPr>
          <w:i/>
          <w:spacing w:val="-5"/>
          <w:sz w:val="20"/>
        </w:rPr>
        <w:t xml:space="preserve"> </w:t>
      </w:r>
      <w:r>
        <w:rPr>
          <w:i/>
          <w:sz w:val="20"/>
        </w:rPr>
        <w:t>of</w:t>
      </w:r>
      <w:r>
        <w:rPr>
          <w:i/>
          <w:spacing w:val="-7"/>
          <w:sz w:val="20"/>
        </w:rPr>
        <w:t xml:space="preserve"> </w:t>
      </w:r>
      <w:r>
        <w:rPr>
          <w:i/>
          <w:sz w:val="20"/>
        </w:rPr>
        <w:t>Law</w:t>
      </w:r>
      <w:r>
        <w:rPr>
          <w:i/>
          <w:spacing w:val="-7"/>
          <w:sz w:val="20"/>
        </w:rPr>
        <w:t xml:space="preserve"> </w:t>
      </w:r>
      <w:r>
        <w:rPr>
          <w:i/>
          <w:sz w:val="20"/>
        </w:rPr>
        <w:t>Number</w:t>
      </w:r>
      <w:r>
        <w:rPr>
          <w:i/>
          <w:spacing w:val="-8"/>
          <w:sz w:val="20"/>
        </w:rPr>
        <w:t xml:space="preserve"> </w:t>
      </w:r>
      <w:r>
        <w:rPr>
          <w:i/>
          <w:sz w:val="20"/>
        </w:rPr>
        <w:t>1</w:t>
      </w:r>
      <w:r>
        <w:rPr>
          <w:i/>
          <w:spacing w:val="-6"/>
          <w:sz w:val="20"/>
        </w:rPr>
        <w:t xml:space="preserve"> </w:t>
      </w:r>
      <w:r>
        <w:rPr>
          <w:i/>
          <w:sz w:val="20"/>
        </w:rPr>
        <w:t>of</w:t>
      </w:r>
      <w:r>
        <w:rPr>
          <w:i/>
          <w:spacing w:val="-7"/>
          <w:sz w:val="20"/>
        </w:rPr>
        <w:t xml:space="preserve"> </w:t>
      </w:r>
      <w:r>
        <w:rPr>
          <w:i/>
          <w:sz w:val="20"/>
        </w:rPr>
        <w:t>2024</w:t>
      </w:r>
      <w:r>
        <w:rPr>
          <w:i/>
          <w:spacing w:val="-8"/>
          <w:sz w:val="20"/>
        </w:rPr>
        <w:t xml:space="preserve"> </w:t>
      </w:r>
      <w:r>
        <w:rPr>
          <w:i/>
          <w:sz w:val="20"/>
        </w:rPr>
        <w:t>on</w:t>
      </w:r>
      <w:r>
        <w:rPr>
          <w:i/>
          <w:spacing w:val="-7"/>
          <w:sz w:val="20"/>
        </w:rPr>
        <w:t xml:space="preserve"> </w:t>
      </w:r>
      <w:r>
        <w:rPr>
          <w:i/>
          <w:sz w:val="20"/>
        </w:rPr>
        <w:t>the Second Amendment to the Electronic Information and Transactions Law (ITE Law). Using a normative juridical method with statute and case approaches, this study finds that the panel of judges admitted five items of electronic evidence submitted by the respondent-husband, namely printed online news, social media screenshots, and WhatsApp conversation captures, and accorded them full evidentiary weight since their content was not contested by the opposing party.</w:t>
      </w:r>
      <w:r>
        <w:rPr>
          <w:i/>
          <w:spacing w:val="-12"/>
          <w:sz w:val="20"/>
        </w:rPr>
        <w:t xml:space="preserve"> </w:t>
      </w:r>
      <w:r>
        <w:rPr>
          <w:i/>
          <w:sz w:val="20"/>
        </w:rPr>
        <w:t>Rather</w:t>
      </w:r>
      <w:r>
        <w:rPr>
          <w:i/>
          <w:spacing w:val="-11"/>
          <w:sz w:val="20"/>
        </w:rPr>
        <w:t xml:space="preserve"> </w:t>
      </w:r>
      <w:r>
        <w:rPr>
          <w:i/>
          <w:sz w:val="20"/>
        </w:rPr>
        <w:t>than</w:t>
      </w:r>
      <w:r>
        <w:rPr>
          <w:i/>
          <w:spacing w:val="-11"/>
          <w:sz w:val="20"/>
        </w:rPr>
        <w:t xml:space="preserve"> </w:t>
      </w:r>
      <w:r>
        <w:rPr>
          <w:i/>
          <w:sz w:val="20"/>
        </w:rPr>
        <w:t>proving</w:t>
      </w:r>
      <w:r>
        <w:rPr>
          <w:i/>
          <w:spacing w:val="-11"/>
          <w:sz w:val="20"/>
        </w:rPr>
        <w:t xml:space="preserve"> </w:t>
      </w:r>
      <w:r>
        <w:rPr>
          <w:i/>
          <w:sz w:val="20"/>
        </w:rPr>
        <w:t>the</w:t>
      </w:r>
      <w:r>
        <w:rPr>
          <w:i/>
          <w:spacing w:val="-11"/>
          <w:sz w:val="20"/>
        </w:rPr>
        <w:t xml:space="preserve"> </w:t>
      </w:r>
      <w:r>
        <w:rPr>
          <w:i/>
          <w:sz w:val="20"/>
        </w:rPr>
        <w:t>grounds</w:t>
      </w:r>
      <w:r>
        <w:rPr>
          <w:i/>
          <w:spacing w:val="-11"/>
          <w:sz w:val="20"/>
        </w:rPr>
        <w:t xml:space="preserve"> </w:t>
      </w:r>
      <w:r>
        <w:rPr>
          <w:i/>
          <w:sz w:val="20"/>
        </w:rPr>
        <w:t>for</w:t>
      </w:r>
      <w:r>
        <w:rPr>
          <w:i/>
          <w:spacing w:val="-11"/>
          <w:sz w:val="20"/>
        </w:rPr>
        <w:t xml:space="preserve"> </w:t>
      </w:r>
      <w:r>
        <w:rPr>
          <w:i/>
          <w:sz w:val="20"/>
        </w:rPr>
        <w:t>divorce,</w:t>
      </w:r>
      <w:r>
        <w:rPr>
          <w:i/>
          <w:spacing w:val="-11"/>
          <w:sz w:val="20"/>
        </w:rPr>
        <w:t xml:space="preserve"> </w:t>
      </w:r>
      <w:r>
        <w:rPr>
          <w:i/>
          <w:sz w:val="20"/>
        </w:rPr>
        <w:t>this</w:t>
      </w:r>
      <w:r>
        <w:rPr>
          <w:i/>
          <w:spacing w:val="-11"/>
          <w:sz w:val="20"/>
        </w:rPr>
        <w:t xml:space="preserve"> </w:t>
      </w:r>
      <w:r>
        <w:rPr>
          <w:i/>
          <w:sz w:val="20"/>
        </w:rPr>
        <w:t>evidence</w:t>
      </w:r>
      <w:r>
        <w:rPr>
          <w:i/>
          <w:spacing w:val="-11"/>
          <w:sz w:val="20"/>
        </w:rPr>
        <w:t xml:space="preserve"> </w:t>
      </w:r>
      <w:r>
        <w:rPr>
          <w:i/>
          <w:sz w:val="20"/>
        </w:rPr>
        <w:t>became</w:t>
      </w:r>
      <w:r>
        <w:rPr>
          <w:i/>
          <w:spacing w:val="-11"/>
          <w:sz w:val="20"/>
        </w:rPr>
        <w:t xml:space="preserve"> </w:t>
      </w:r>
      <w:r>
        <w:rPr>
          <w:i/>
          <w:sz w:val="20"/>
        </w:rPr>
        <w:t>a</w:t>
      </w:r>
      <w:r>
        <w:rPr>
          <w:i/>
          <w:spacing w:val="-11"/>
          <w:sz w:val="20"/>
        </w:rPr>
        <w:t xml:space="preserve"> </w:t>
      </w:r>
      <w:r>
        <w:rPr>
          <w:i/>
          <w:sz w:val="20"/>
        </w:rPr>
        <w:t>decisive</w:t>
      </w:r>
      <w:r>
        <w:rPr>
          <w:i/>
          <w:spacing w:val="-11"/>
          <w:sz w:val="20"/>
        </w:rPr>
        <w:t xml:space="preserve"> </w:t>
      </w:r>
      <w:r>
        <w:rPr>
          <w:i/>
          <w:sz w:val="20"/>
        </w:rPr>
        <w:t>consideration in awarding child custody (hadhanah) to the father. The study further finds that the panel still grounded</w:t>
      </w:r>
      <w:r>
        <w:rPr>
          <w:i/>
          <w:spacing w:val="-3"/>
          <w:sz w:val="20"/>
        </w:rPr>
        <w:t xml:space="preserve"> </w:t>
      </w:r>
      <w:r>
        <w:rPr>
          <w:i/>
          <w:sz w:val="20"/>
        </w:rPr>
        <w:t>its</w:t>
      </w:r>
      <w:r>
        <w:rPr>
          <w:i/>
          <w:spacing w:val="-4"/>
          <w:sz w:val="20"/>
        </w:rPr>
        <w:t xml:space="preserve"> </w:t>
      </w:r>
      <w:r>
        <w:rPr>
          <w:i/>
          <w:sz w:val="20"/>
        </w:rPr>
        <w:t>reasoning</w:t>
      </w:r>
      <w:r>
        <w:rPr>
          <w:i/>
          <w:spacing w:val="-6"/>
          <w:sz w:val="20"/>
        </w:rPr>
        <w:t xml:space="preserve"> </w:t>
      </w:r>
      <w:r>
        <w:rPr>
          <w:i/>
          <w:sz w:val="20"/>
        </w:rPr>
        <w:t>in</w:t>
      </w:r>
      <w:r>
        <w:rPr>
          <w:i/>
          <w:spacing w:val="-4"/>
          <w:sz w:val="20"/>
        </w:rPr>
        <w:t xml:space="preserve"> </w:t>
      </w:r>
      <w:r>
        <w:rPr>
          <w:i/>
          <w:sz w:val="20"/>
        </w:rPr>
        <w:t>Article</w:t>
      </w:r>
      <w:r>
        <w:rPr>
          <w:i/>
          <w:spacing w:val="-5"/>
          <w:sz w:val="20"/>
        </w:rPr>
        <w:t xml:space="preserve"> </w:t>
      </w:r>
      <w:r>
        <w:rPr>
          <w:i/>
          <w:sz w:val="20"/>
        </w:rPr>
        <w:t>5</w:t>
      </w:r>
      <w:r>
        <w:rPr>
          <w:i/>
          <w:spacing w:val="-4"/>
          <w:sz w:val="20"/>
        </w:rPr>
        <w:t xml:space="preserve"> </w:t>
      </w:r>
      <w:r>
        <w:rPr>
          <w:i/>
          <w:sz w:val="20"/>
        </w:rPr>
        <w:t>of</w:t>
      </w:r>
      <w:r>
        <w:rPr>
          <w:i/>
          <w:spacing w:val="-3"/>
          <w:sz w:val="20"/>
        </w:rPr>
        <w:t xml:space="preserve"> </w:t>
      </w:r>
      <w:r>
        <w:rPr>
          <w:i/>
          <w:sz w:val="20"/>
        </w:rPr>
        <w:t>Law</w:t>
      </w:r>
      <w:r>
        <w:rPr>
          <w:i/>
          <w:spacing w:val="-6"/>
          <w:sz w:val="20"/>
        </w:rPr>
        <w:t xml:space="preserve"> </w:t>
      </w:r>
      <w:r>
        <w:rPr>
          <w:i/>
          <w:sz w:val="20"/>
        </w:rPr>
        <w:t>Number</w:t>
      </w:r>
      <w:r>
        <w:rPr>
          <w:i/>
          <w:spacing w:val="-5"/>
          <w:sz w:val="20"/>
        </w:rPr>
        <w:t xml:space="preserve"> </w:t>
      </w:r>
      <w:r>
        <w:rPr>
          <w:i/>
          <w:sz w:val="20"/>
        </w:rPr>
        <w:t>11</w:t>
      </w:r>
      <w:r>
        <w:rPr>
          <w:i/>
          <w:spacing w:val="-3"/>
          <w:sz w:val="20"/>
        </w:rPr>
        <w:t xml:space="preserve"> </w:t>
      </w:r>
      <w:r>
        <w:rPr>
          <w:i/>
          <w:sz w:val="20"/>
        </w:rPr>
        <w:t>of</w:t>
      </w:r>
      <w:r>
        <w:rPr>
          <w:i/>
          <w:spacing w:val="-3"/>
          <w:sz w:val="20"/>
        </w:rPr>
        <w:t xml:space="preserve"> </w:t>
      </w:r>
      <w:r>
        <w:rPr>
          <w:i/>
          <w:sz w:val="20"/>
        </w:rPr>
        <w:t>2008</w:t>
      </w:r>
      <w:r>
        <w:rPr>
          <w:i/>
          <w:spacing w:val="-4"/>
          <w:sz w:val="20"/>
        </w:rPr>
        <w:t xml:space="preserve"> </w:t>
      </w:r>
      <w:r>
        <w:rPr>
          <w:i/>
          <w:sz w:val="20"/>
        </w:rPr>
        <w:t>as</w:t>
      </w:r>
      <w:r>
        <w:rPr>
          <w:i/>
          <w:spacing w:val="-4"/>
          <w:sz w:val="20"/>
        </w:rPr>
        <w:t xml:space="preserve"> </w:t>
      </w:r>
      <w:r>
        <w:rPr>
          <w:i/>
          <w:sz w:val="20"/>
        </w:rPr>
        <w:t>amended</w:t>
      </w:r>
      <w:r>
        <w:rPr>
          <w:i/>
          <w:spacing w:val="-3"/>
          <w:sz w:val="20"/>
        </w:rPr>
        <w:t xml:space="preserve"> </w:t>
      </w:r>
      <w:r>
        <w:rPr>
          <w:i/>
          <w:sz w:val="20"/>
        </w:rPr>
        <w:t>by</w:t>
      </w:r>
      <w:r>
        <w:rPr>
          <w:i/>
          <w:spacing w:val="-3"/>
          <w:sz w:val="20"/>
        </w:rPr>
        <w:t xml:space="preserve"> </w:t>
      </w:r>
      <w:r>
        <w:rPr>
          <w:i/>
          <w:sz w:val="20"/>
        </w:rPr>
        <w:t>Law</w:t>
      </w:r>
      <w:r>
        <w:rPr>
          <w:i/>
          <w:spacing w:val="-6"/>
          <w:sz w:val="20"/>
        </w:rPr>
        <w:t xml:space="preserve"> </w:t>
      </w:r>
      <w:r>
        <w:rPr>
          <w:i/>
          <w:sz w:val="20"/>
        </w:rPr>
        <w:t>Number</w:t>
      </w:r>
      <w:r>
        <w:rPr>
          <w:i/>
          <w:spacing w:val="-5"/>
          <w:sz w:val="20"/>
        </w:rPr>
        <w:t xml:space="preserve"> </w:t>
      </w:r>
      <w:r>
        <w:rPr>
          <w:i/>
          <w:sz w:val="20"/>
        </w:rPr>
        <w:t>19</w:t>
      </w:r>
      <w:r>
        <w:rPr>
          <w:i/>
          <w:spacing w:val="-3"/>
          <w:sz w:val="20"/>
        </w:rPr>
        <w:t xml:space="preserve"> </w:t>
      </w:r>
      <w:r>
        <w:rPr>
          <w:i/>
          <w:sz w:val="20"/>
        </w:rPr>
        <w:t>of 2016,</w:t>
      </w:r>
      <w:r>
        <w:rPr>
          <w:i/>
          <w:spacing w:val="-5"/>
          <w:sz w:val="20"/>
        </w:rPr>
        <w:t xml:space="preserve"> </w:t>
      </w:r>
      <w:r>
        <w:rPr>
          <w:i/>
          <w:sz w:val="20"/>
        </w:rPr>
        <w:t>without</w:t>
      </w:r>
      <w:r>
        <w:rPr>
          <w:i/>
          <w:spacing w:val="-3"/>
          <w:sz w:val="20"/>
        </w:rPr>
        <w:t xml:space="preserve"> </w:t>
      </w:r>
      <w:r>
        <w:rPr>
          <w:i/>
          <w:sz w:val="20"/>
        </w:rPr>
        <w:t>explicit</w:t>
      </w:r>
      <w:r>
        <w:rPr>
          <w:i/>
          <w:spacing w:val="-5"/>
          <w:sz w:val="20"/>
        </w:rPr>
        <w:t xml:space="preserve"> </w:t>
      </w:r>
      <w:r>
        <w:rPr>
          <w:i/>
          <w:sz w:val="20"/>
        </w:rPr>
        <w:t>reference</w:t>
      </w:r>
      <w:r>
        <w:rPr>
          <w:i/>
          <w:spacing w:val="-6"/>
          <w:sz w:val="20"/>
        </w:rPr>
        <w:t xml:space="preserve"> </w:t>
      </w:r>
      <w:r>
        <w:rPr>
          <w:i/>
          <w:sz w:val="20"/>
        </w:rPr>
        <w:t>to</w:t>
      </w:r>
      <w:r>
        <w:rPr>
          <w:i/>
          <w:spacing w:val="-3"/>
          <w:sz w:val="20"/>
        </w:rPr>
        <w:t xml:space="preserve"> </w:t>
      </w:r>
      <w:r>
        <w:rPr>
          <w:i/>
          <w:sz w:val="20"/>
        </w:rPr>
        <w:t>Law</w:t>
      </w:r>
      <w:r>
        <w:rPr>
          <w:i/>
          <w:spacing w:val="-4"/>
          <w:sz w:val="20"/>
        </w:rPr>
        <w:t xml:space="preserve"> </w:t>
      </w:r>
      <w:r>
        <w:rPr>
          <w:i/>
          <w:sz w:val="20"/>
        </w:rPr>
        <w:t>Number</w:t>
      </w:r>
      <w:r>
        <w:rPr>
          <w:i/>
          <w:spacing w:val="-3"/>
          <w:sz w:val="20"/>
        </w:rPr>
        <w:t xml:space="preserve"> </w:t>
      </w:r>
      <w:r>
        <w:rPr>
          <w:i/>
          <w:sz w:val="20"/>
        </w:rPr>
        <w:t>1</w:t>
      </w:r>
      <w:r>
        <w:rPr>
          <w:i/>
          <w:spacing w:val="-3"/>
          <w:sz w:val="20"/>
        </w:rPr>
        <w:t xml:space="preserve"> </w:t>
      </w:r>
      <w:r>
        <w:rPr>
          <w:i/>
          <w:sz w:val="20"/>
        </w:rPr>
        <w:t>of</w:t>
      </w:r>
      <w:r>
        <w:rPr>
          <w:i/>
          <w:spacing w:val="-4"/>
          <w:sz w:val="20"/>
        </w:rPr>
        <w:t xml:space="preserve"> </w:t>
      </w:r>
      <w:r>
        <w:rPr>
          <w:i/>
          <w:sz w:val="20"/>
        </w:rPr>
        <w:t>2024,</w:t>
      </w:r>
      <w:r>
        <w:rPr>
          <w:i/>
          <w:spacing w:val="-2"/>
          <w:sz w:val="20"/>
        </w:rPr>
        <w:t xml:space="preserve"> </w:t>
      </w:r>
      <w:r>
        <w:rPr>
          <w:i/>
          <w:sz w:val="20"/>
        </w:rPr>
        <w:t>even</w:t>
      </w:r>
      <w:r>
        <w:rPr>
          <w:i/>
          <w:spacing w:val="-5"/>
          <w:sz w:val="20"/>
        </w:rPr>
        <w:t xml:space="preserve"> </w:t>
      </w:r>
      <w:r>
        <w:rPr>
          <w:i/>
          <w:sz w:val="20"/>
        </w:rPr>
        <w:t>though</w:t>
      </w:r>
      <w:r>
        <w:rPr>
          <w:i/>
          <w:spacing w:val="-4"/>
          <w:sz w:val="20"/>
        </w:rPr>
        <w:t xml:space="preserve"> </w:t>
      </w:r>
      <w:r>
        <w:rPr>
          <w:i/>
          <w:sz w:val="20"/>
        </w:rPr>
        <w:t>the</w:t>
      </w:r>
      <w:r>
        <w:rPr>
          <w:i/>
          <w:spacing w:val="-6"/>
          <w:sz w:val="20"/>
        </w:rPr>
        <w:t xml:space="preserve"> </w:t>
      </w:r>
      <w:r>
        <w:rPr>
          <w:i/>
          <w:sz w:val="20"/>
        </w:rPr>
        <w:t>latter</w:t>
      </w:r>
      <w:r>
        <w:rPr>
          <w:i/>
          <w:spacing w:val="-3"/>
          <w:sz w:val="20"/>
        </w:rPr>
        <w:t xml:space="preserve"> </w:t>
      </w:r>
      <w:r>
        <w:rPr>
          <w:i/>
          <w:sz w:val="20"/>
        </w:rPr>
        <w:t>was</w:t>
      </w:r>
      <w:r>
        <w:rPr>
          <w:i/>
          <w:spacing w:val="-5"/>
          <w:sz w:val="20"/>
        </w:rPr>
        <w:t xml:space="preserve"> </w:t>
      </w:r>
      <w:r>
        <w:rPr>
          <w:i/>
          <w:sz w:val="20"/>
        </w:rPr>
        <w:t>already</w:t>
      </w:r>
      <w:r>
        <w:rPr>
          <w:i/>
          <w:spacing w:val="-6"/>
          <w:sz w:val="20"/>
        </w:rPr>
        <w:t xml:space="preserve"> </w:t>
      </w:r>
      <w:r>
        <w:rPr>
          <w:i/>
          <w:sz w:val="20"/>
        </w:rPr>
        <w:t>in force</w:t>
      </w:r>
      <w:r>
        <w:rPr>
          <w:i/>
          <w:spacing w:val="-4"/>
          <w:sz w:val="20"/>
        </w:rPr>
        <w:t xml:space="preserve"> </w:t>
      </w:r>
      <w:r>
        <w:rPr>
          <w:i/>
          <w:sz w:val="20"/>
        </w:rPr>
        <w:t>when</w:t>
      </w:r>
      <w:r>
        <w:rPr>
          <w:i/>
          <w:spacing w:val="-5"/>
          <w:sz w:val="20"/>
        </w:rPr>
        <w:t xml:space="preserve"> </w:t>
      </w:r>
      <w:r>
        <w:rPr>
          <w:i/>
          <w:sz w:val="20"/>
        </w:rPr>
        <w:t>the</w:t>
      </w:r>
      <w:r>
        <w:rPr>
          <w:i/>
          <w:spacing w:val="-4"/>
          <w:sz w:val="20"/>
        </w:rPr>
        <w:t xml:space="preserve"> </w:t>
      </w:r>
      <w:r>
        <w:rPr>
          <w:i/>
          <w:sz w:val="20"/>
        </w:rPr>
        <w:t>decision</w:t>
      </w:r>
      <w:r>
        <w:rPr>
          <w:i/>
          <w:spacing w:val="-6"/>
          <w:sz w:val="20"/>
        </w:rPr>
        <w:t xml:space="preserve"> </w:t>
      </w:r>
      <w:r>
        <w:rPr>
          <w:i/>
          <w:sz w:val="20"/>
        </w:rPr>
        <w:t>was</w:t>
      </w:r>
      <w:r>
        <w:rPr>
          <w:i/>
          <w:spacing w:val="-2"/>
          <w:sz w:val="20"/>
        </w:rPr>
        <w:t xml:space="preserve"> </w:t>
      </w:r>
      <w:r>
        <w:rPr>
          <w:i/>
          <w:sz w:val="20"/>
        </w:rPr>
        <w:t>rendered</w:t>
      </w:r>
      <w:r>
        <w:rPr>
          <w:i/>
          <w:spacing w:val="-3"/>
          <w:sz w:val="20"/>
        </w:rPr>
        <w:t xml:space="preserve"> </w:t>
      </w:r>
      <w:r>
        <w:rPr>
          <w:i/>
          <w:sz w:val="20"/>
        </w:rPr>
        <w:t>indicating</w:t>
      </w:r>
      <w:r>
        <w:rPr>
          <w:i/>
          <w:spacing w:val="-3"/>
          <w:sz w:val="20"/>
        </w:rPr>
        <w:t xml:space="preserve"> </w:t>
      </w:r>
      <w:r>
        <w:rPr>
          <w:i/>
          <w:sz w:val="20"/>
        </w:rPr>
        <w:t>a</w:t>
      </w:r>
      <w:r>
        <w:rPr>
          <w:i/>
          <w:spacing w:val="-4"/>
          <w:sz w:val="20"/>
        </w:rPr>
        <w:t xml:space="preserve"> </w:t>
      </w:r>
      <w:r>
        <w:rPr>
          <w:i/>
          <w:sz w:val="20"/>
        </w:rPr>
        <w:t>gap</w:t>
      </w:r>
      <w:r>
        <w:rPr>
          <w:i/>
          <w:spacing w:val="-4"/>
          <w:sz w:val="20"/>
        </w:rPr>
        <w:t xml:space="preserve"> </w:t>
      </w:r>
      <w:r>
        <w:rPr>
          <w:i/>
          <w:sz w:val="20"/>
        </w:rPr>
        <w:t>in</w:t>
      </w:r>
      <w:r>
        <w:rPr>
          <w:i/>
          <w:spacing w:val="-5"/>
          <w:sz w:val="20"/>
        </w:rPr>
        <w:t xml:space="preserve"> </w:t>
      </w:r>
      <w:r>
        <w:rPr>
          <w:i/>
          <w:sz w:val="20"/>
        </w:rPr>
        <w:t>updating</w:t>
      </w:r>
      <w:r>
        <w:rPr>
          <w:i/>
          <w:spacing w:val="-5"/>
          <w:sz w:val="20"/>
        </w:rPr>
        <w:t xml:space="preserve"> </w:t>
      </w:r>
      <w:r>
        <w:rPr>
          <w:i/>
          <w:sz w:val="20"/>
        </w:rPr>
        <w:t>statutory</w:t>
      </w:r>
      <w:r>
        <w:rPr>
          <w:i/>
          <w:spacing w:val="-4"/>
          <w:sz w:val="20"/>
        </w:rPr>
        <w:t xml:space="preserve"> </w:t>
      </w:r>
      <w:r>
        <w:rPr>
          <w:i/>
          <w:sz w:val="20"/>
        </w:rPr>
        <w:t>citation</w:t>
      </w:r>
      <w:r>
        <w:rPr>
          <w:i/>
          <w:spacing w:val="-6"/>
          <w:sz w:val="20"/>
        </w:rPr>
        <w:t xml:space="preserve"> </w:t>
      </w:r>
      <w:r>
        <w:rPr>
          <w:i/>
          <w:sz w:val="20"/>
        </w:rPr>
        <w:t>practice</w:t>
      </w:r>
      <w:r>
        <w:rPr>
          <w:i/>
          <w:spacing w:val="-4"/>
          <w:sz w:val="20"/>
        </w:rPr>
        <w:t xml:space="preserve"> </w:t>
      </w:r>
      <w:r>
        <w:rPr>
          <w:i/>
          <w:sz w:val="20"/>
        </w:rPr>
        <w:t>in religious court adjudication.</w:t>
      </w:r>
    </w:p>
    <w:p w14:paraId="456B2FAB" w14:textId="77777777" w:rsidR="004A5646" w:rsidRDefault="00000000">
      <w:pPr>
        <w:spacing w:before="1"/>
        <w:ind w:left="568"/>
        <w:jc w:val="both"/>
        <w:rPr>
          <w:i/>
          <w:sz w:val="20"/>
        </w:rPr>
      </w:pPr>
      <w:r>
        <w:rPr>
          <w:b/>
          <w:i/>
          <w:sz w:val="20"/>
        </w:rPr>
        <w:t>Keywords:</w:t>
      </w:r>
      <w:r>
        <w:rPr>
          <w:b/>
          <w:i/>
          <w:spacing w:val="-8"/>
          <w:sz w:val="20"/>
        </w:rPr>
        <w:t xml:space="preserve"> </w:t>
      </w:r>
      <w:r>
        <w:rPr>
          <w:i/>
          <w:sz w:val="20"/>
        </w:rPr>
        <w:t>electronic</w:t>
      </w:r>
      <w:r>
        <w:rPr>
          <w:i/>
          <w:spacing w:val="-9"/>
          <w:sz w:val="20"/>
        </w:rPr>
        <w:t xml:space="preserve"> </w:t>
      </w:r>
      <w:r>
        <w:rPr>
          <w:i/>
          <w:sz w:val="20"/>
        </w:rPr>
        <w:t>evidence,</w:t>
      </w:r>
      <w:r>
        <w:rPr>
          <w:i/>
          <w:spacing w:val="-8"/>
          <w:sz w:val="20"/>
        </w:rPr>
        <w:t xml:space="preserve"> </w:t>
      </w:r>
      <w:r>
        <w:rPr>
          <w:i/>
          <w:sz w:val="20"/>
        </w:rPr>
        <w:t>divorce,</w:t>
      </w:r>
      <w:r>
        <w:rPr>
          <w:i/>
          <w:spacing w:val="-8"/>
          <w:sz w:val="20"/>
        </w:rPr>
        <w:t xml:space="preserve"> </w:t>
      </w:r>
      <w:r>
        <w:rPr>
          <w:i/>
          <w:sz w:val="20"/>
        </w:rPr>
        <w:t>ITE</w:t>
      </w:r>
      <w:r>
        <w:rPr>
          <w:i/>
          <w:spacing w:val="-10"/>
          <w:sz w:val="20"/>
        </w:rPr>
        <w:t xml:space="preserve"> </w:t>
      </w:r>
      <w:r>
        <w:rPr>
          <w:i/>
          <w:sz w:val="20"/>
        </w:rPr>
        <w:t>Law,</w:t>
      </w:r>
      <w:r>
        <w:rPr>
          <w:i/>
          <w:spacing w:val="-8"/>
          <w:sz w:val="20"/>
        </w:rPr>
        <w:t xml:space="preserve"> </w:t>
      </w:r>
      <w:r>
        <w:rPr>
          <w:i/>
          <w:sz w:val="20"/>
        </w:rPr>
        <w:t>hadhanah,</w:t>
      </w:r>
      <w:r>
        <w:rPr>
          <w:i/>
          <w:spacing w:val="-7"/>
          <w:sz w:val="20"/>
        </w:rPr>
        <w:t xml:space="preserve"> </w:t>
      </w:r>
      <w:r>
        <w:rPr>
          <w:i/>
          <w:sz w:val="20"/>
        </w:rPr>
        <w:t>religious</w:t>
      </w:r>
      <w:r>
        <w:rPr>
          <w:i/>
          <w:spacing w:val="-9"/>
          <w:sz w:val="20"/>
        </w:rPr>
        <w:t xml:space="preserve"> </w:t>
      </w:r>
      <w:r>
        <w:rPr>
          <w:i/>
          <w:spacing w:val="-2"/>
          <w:sz w:val="20"/>
        </w:rPr>
        <w:t>courts</w:t>
      </w:r>
    </w:p>
    <w:p w14:paraId="3C109102" w14:textId="77777777" w:rsidR="004A5646" w:rsidRDefault="004A5646">
      <w:pPr>
        <w:pStyle w:val="BodyText"/>
        <w:spacing w:before="100"/>
        <w:ind w:left="0" w:firstLine="0"/>
        <w:jc w:val="left"/>
        <w:rPr>
          <w:i/>
          <w:sz w:val="20"/>
        </w:rPr>
      </w:pPr>
    </w:p>
    <w:p w14:paraId="6297C40E" w14:textId="77777777" w:rsidR="004A5646" w:rsidRPr="00D350E2" w:rsidRDefault="00000000">
      <w:pPr>
        <w:pStyle w:val="Heading1"/>
        <w:rPr>
          <w:lang w:val="sv-SE"/>
        </w:rPr>
      </w:pPr>
      <w:r w:rsidRPr="00D350E2">
        <w:rPr>
          <w:spacing w:val="-2"/>
          <w:lang w:val="sv-SE"/>
        </w:rPr>
        <w:t>ABSTRAK</w:t>
      </w:r>
    </w:p>
    <w:p w14:paraId="73492E1E" w14:textId="77777777" w:rsidR="004A5646" w:rsidRPr="00D350E2" w:rsidRDefault="00000000">
      <w:pPr>
        <w:spacing w:before="35" w:line="276" w:lineRule="auto"/>
        <w:ind w:left="568" w:right="136" w:firstLine="720"/>
        <w:jc w:val="both"/>
        <w:rPr>
          <w:sz w:val="20"/>
          <w:lang w:val="sv-SE"/>
        </w:rPr>
      </w:pPr>
      <w:r w:rsidRPr="00D350E2">
        <w:rPr>
          <w:sz w:val="20"/>
          <w:lang w:val="sv-SE"/>
        </w:rPr>
        <w:t>Perkembangan teknologi digital telah mengubah pola pembuktian dalam praktik peradilan, termasuk pada perkara perceraian di lingkungan Peradilan Agama. Alat bukti elektronik, seperti tangkapan layar percakapan dan unggahan media sosial, kini lazim diajukan</w:t>
      </w:r>
      <w:r w:rsidRPr="00D350E2">
        <w:rPr>
          <w:spacing w:val="-9"/>
          <w:sz w:val="20"/>
          <w:lang w:val="sv-SE"/>
        </w:rPr>
        <w:t xml:space="preserve"> </w:t>
      </w:r>
      <w:r w:rsidRPr="00D350E2">
        <w:rPr>
          <w:sz w:val="20"/>
          <w:lang w:val="sv-SE"/>
        </w:rPr>
        <w:t>para</w:t>
      </w:r>
      <w:r w:rsidRPr="00D350E2">
        <w:rPr>
          <w:spacing w:val="-5"/>
          <w:sz w:val="20"/>
          <w:lang w:val="sv-SE"/>
        </w:rPr>
        <w:t xml:space="preserve"> </w:t>
      </w:r>
      <w:r w:rsidRPr="00D350E2">
        <w:rPr>
          <w:sz w:val="20"/>
          <w:lang w:val="sv-SE"/>
        </w:rPr>
        <w:t>pihak</w:t>
      </w:r>
      <w:r w:rsidRPr="00D350E2">
        <w:rPr>
          <w:spacing w:val="-7"/>
          <w:sz w:val="20"/>
          <w:lang w:val="sv-SE"/>
        </w:rPr>
        <w:t xml:space="preserve"> </w:t>
      </w:r>
      <w:r w:rsidRPr="00D350E2">
        <w:rPr>
          <w:sz w:val="20"/>
          <w:lang w:val="sv-SE"/>
        </w:rPr>
        <w:t>untuk</w:t>
      </w:r>
      <w:r w:rsidRPr="00D350E2">
        <w:rPr>
          <w:spacing w:val="-7"/>
          <w:sz w:val="20"/>
          <w:lang w:val="sv-SE"/>
        </w:rPr>
        <w:t xml:space="preserve"> </w:t>
      </w:r>
      <w:r w:rsidRPr="00D350E2">
        <w:rPr>
          <w:sz w:val="20"/>
          <w:lang w:val="sv-SE"/>
        </w:rPr>
        <w:t>memperkuat</w:t>
      </w:r>
      <w:r w:rsidRPr="00D350E2">
        <w:rPr>
          <w:spacing w:val="-8"/>
          <w:sz w:val="20"/>
          <w:lang w:val="sv-SE"/>
        </w:rPr>
        <w:t xml:space="preserve"> </w:t>
      </w:r>
      <w:r w:rsidRPr="00D350E2">
        <w:rPr>
          <w:sz w:val="20"/>
          <w:lang w:val="sv-SE"/>
        </w:rPr>
        <w:t>dalil</w:t>
      </w:r>
      <w:r w:rsidRPr="00D350E2">
        <w:rPr>
          <w:spacing w:val="-7"/>
          <w:sz w:val="20"/>
          <w:lang w:val="sv-SE"/>
        </w:rPr>
        <w:t xml:space="preserve"> </w:t>
      </w:r>
      <w:r w:rsidRPr="00D350E2">
        <w:rPr>
          <w:sz w:val="20"/>
          <w:lang w:val="sv-SE"/>
        </w:rPr>
        <w:t>masing-masing</w:t>
      </w:r>
      <w:r w:rsidRPr="00D350E2">
        <w:rPr>
          <w:spacing w:val="-8"/>
          <w:sz w:val="20"/>
          <w:lang w:val="sv-SE"/>
        </w:rPr>
        <w:t xml:space="preserve"> </w:t>
      </w:r>
      <w:r w:rsidRPr="00D350E2">
        <w:rPr>
          <w:sz w:val="20"/>
          <w:lang w:val="sv-SE"/>
        </w:rPr>
        <w:t>(Joni</w:t>
      </w:r>
      <w:r w:rsidRPr="00D350E2">
        <w:rPr>
          <w:spacing w:val="-8"/>
          <w:sz w:val="20"/>
          <w:lang w:val="sv-SE"/>
        </w:rPr>
        <w:t xml:space="preserve"> </w:t>
      </w:r>
      <w:r w:rsidRPr="00D350E2">
        <w:rPr>
          <w:sz w:val="20"/>
          <w:lang w:val="sv-SE"/>
        </w:rPr>
        <w:t>Emirzon</w:t>
      </w:r>
      <w:r w:rsidRPr="00D350E2">
        <w:rPr>
          <w:spacing w:val="-7"/>
          <w:sz w:val="20"/>
          <w:lang w:val="sv-SE"/>
        </w:rPr>
        <w:t xml:space="preserve"> </w:t>
      </w:r>
      <w:r w:rsidRPr="00D350E2">
        <w:rPr>
          <w:sz w:val="20"/>
          <w:lang w:val="sv-SE"/>
        </w:rPr>
        <w:t>&amp;</w:t>
      </w:r>
      <w:r w:rsidRPr="00D350E2">
        <w:rPr>
          <w:spacing w:val="-8"/>
          <w:sz w:val="20"/>
          <w:lang w:val="sv-SE"/>
        </w:rPr>
        <w:t xml:space="preserve"> </w:t>
      </w:r>
      <w:r w:rsidRPr="00D350E2">
        <w:rPr>
          <w:sz w:val="20"/>
          <w:lang w:val="sv-SE"/>
        </w:rPr>
        <w:t>Indriani.,</w:t>
      </w:r>
      <w:r w:rsidRPr="00D350E2">
        <w:rPr>
          <w:spacing w:val="-8"/>
          <w:sz w:val="20"/>
          <w:lang w:val="sv-SE"/>
        </w:rPr>
        <w:t xml:space="preserve"> </w:t>
      </w:r>
      <w:r w:rsidRPr="00D350E2">
        <w:rPr>
          <w:sz w:val="20"/>
          <w:lang w:val="sv-SE"/>
        </w:rPr>
        <w:t>2020). Artikel</w:t>
      </w:r>
      <w:r w:rsidRPr="00D350E2">
        <w:rPr>
          <w:spacing w:val="-12"/>
          <w:sz w:val="20"/>
          <w:lang w:val="sv-SE"/>
        </w:rPr>
        <w:t xml:space="preserve"> </w:t>
      </w:r>
      <w:r w:rsidRPr="00D350E2">
        <w:rPr>
          <w:sz w:val="20"/>
          <w:lang w:val="sv-SE"/>
        </w:rPr>
        <w:t>ini</w:t>
      </w:r>
      <w:r w:rsidRPr="00D350E2">
        <w:rPr>
          <w:spacing w:val="-11"/>
          <w:sz w:val="20"/>
          <w:lang w:val="sv-SE"/>
        </w:rPr>
        <w:t xml:space="preserve"> </w:t>
      </w:r>
      <w:r w:rsidRPr="00D350E2">
        <w:rPr>
          <w:sz w:val="20"/>
          <w:lang w:val="sv-SE"/>
        </w:rPr>
        <w:t>mengkaji</w:t>
      </w:r>
      <w:r w:rsidRPr="00D350E2">
        <w:rPr>
          <w:spacing w:val="-11"/>
          <w:sz w:val="20"/>
          <w:lang w:val="sv-SE"/>
        </w:rPr>
        <w:t xml:space="preserve"> </w:t>
      </w:r>
      <w:r w:rsidRPr="00D350E2">
        <w:rPr>
          <w:sz w:val="20"/>
          <w:lang w:val="sv-SE"/>
        </w:rPr>
        <w:t>penerapan</w:t>
      </w:r>
      <w:r w:rsidRPr="00D350E2">
        <w:rPr>
          <w:spacing w:val="-11"/>
          <w:sz w:val="20"/>
          <w:lang w:val="sv-SE"/>
        </w:rPr>
        <w:t xml:space="preserve"> </w:t>
      </w:r>
      <w:r w:rsidRPr="00D350E2">
        <w:rPr>
          <w:sz w:val="20"/>
          <w:lang w:val="sv-SE"/>
        </w:rPr>
        <w:t>alat</w:t>
      </w:r>
      <w:r w:rsidRPr="00D350E2">
        <w:rPr>
          <w:spacing w:val="-11"/>
          <w:sz w:val="20"/>
          <w:lang w:val="sv-SE"/>
        </w:rPr>
        <w:t xml:space="preserve"> </w:t>
      </w:r>
      <w:r w:rsidRPr="00D350E2">
        <w:rPr>
          <w:sz w:val="20"/>
          <w:lang w:val="sv-SE"/>
        </w:rPr>
        <w:t>bukti</w:t>
      </w:r>
      <w:r w:rsidRPr="00D350E2">
        <w:rPr>
          <w:spacing w:val="-11"/>
          <w:sz w:val="20"/>
          <w:lang w:val="sv-SE"/>
        </w:rPr>
        <w:t xml:space="preserve"> </w:t>
      </w:r>
      <w:r w:rsidRPr="00D350E2">
        <w:rPr>
          <w:sz w:val="20"/>
          <w:lang w:val="sv-SE"/>
        </w:rPr>
        <w:t>elektronik</w:t>
      </w:r>
      <w:r w:rsidRPr="00D350E2">
        <w:rPr>
          <w:spacing w:val="-11"/>
          <w:sz w:val="20"/>
          <w:lang w:val="sv-SE"/>
        </w:rPr>
        <w:t xml:space="preserve"> </w:t>
      </w:r>
      <w:r w:rsidRPr="00D350E2">
        <w:rPr>
          <w:sz w:val="20"/>
          <w:lang w:val="sv-SE"/>
        </w:rPr>
        <w:t>dalam</w:t>
      </w:r>
      <w:r w:rsidRPr="00D350E2">
        <w:rPr>
          <w:spacing w:val="-11"/>
          <w:sz w:val="20"/>
          <w:lang w:val="sv-SE"/>
        </w:rPr>
        <w:t xml:space="preserve"> </w:t>
      </w:r>
      <w:r w:rsidRPr="00D350E2">
        <w:rPr>
          <w:sz w:val="20"/>
          <w:lang w:val="sv-SE"/>
        </w:rPr>
        <w:t>Putusan</w:t>
      </w:r>
      <w:r w:rsidRPr="00D350E2">
        <w:rPr>
          <w:spacing w:val="-11"/>
          <w:sz w:val="20"/>
          <w:lang w:val="sv-SE"/>
        </w:rPr>
        <w:t xml:space="preserve"> </w:t>
      </w:r>
      <w:r w:rsidRPr="00D350E2">
        <w:rPr>
          <w:sz w:val="20"/>
          <w:lang w:val="sv-SE"/>
        </w:rPr>
        <w:t>Pengadilan</w:t>
      </w:r>
      <w:r w:rsidRPr="00D350E2">
        <w:rPr>
          <w:spacing w:val="-11"/>
          <w:sz w:val="20"/>
          <w:lang w:val="sv-SE"/>
        </w:rPr>
        <w:t xml:space="preserve"> </w:t>
      </w:r>
      <w:r w:rsidRPr="00D350E2">
        <w:rPr>
          <w:sz w:val="20"/>
          <w:lang w:val="sv-SE"/>
        </w:rPr>
        <w:t>Agama</w:t>
      </w:r>
      <w:r w:rsidRPr="00D350E2">
        <w:rPr>
          <w:spacing w:val="-11"/>
          <w:sz w:val="20"/>
          <w:lang w:val="sv-SE"/>
        </w:rPr>
        <w:t xml:space="preserve"> </w:t>
      </w:r>
      <w:r w:rsidRPr="00D350E2">
        <w:rPr>
          <w:sz w:val="20"/>
          <w:lang w:val="sv-SE"/>
        </w:rPr>
        <w:t>Malang Nomor 1257/Pdt.G/2024/PA.Mlg dikaitkan dengan Undang-Undang Nomor 1 Tahun 2024 tentang</w:t>
      </w:r>
      <w:r w:rsidRPr="00D350E2">
        <w:rPr>
          <w:spacing w:val="-4"/>
          <w:sz w:val="20"/>
          <w:lang w:val="sv-SE"/>
        </w:rPr>
        <w:t xml:space="preserve"> </w:t>
      </w:r>
      <w:r w:rsidRPr="00D350E2">
        <w:rPr>
          <w:sz w:val="20"/>
          <w:lang w:val="sv-SE"/>
        </w:rPr>
        <w:t>Perubahan</w:t>
      </w:r>
      <w:r w:rsidRPr="00D350E2">
        <w:rPr>
          <w:spacing w:val="-5"/>
          <w:sz w:val="20"/>
          <w:lang w:val="sv-SE"/>
        </w:rPr>
        <w:t xml:space="preserve"> </w:t>
      </w:r>
      <w:r w:rsidRPr="00D350E2">
        <w:rPr>
          <w:sz w:val="20"/>
          <w:lang w:val="sv-SE"/>
        </w:rPr>
        <w:t>Kedua</w:t>
      </w:r>
      <w:r w:rsidRPr="00D350E2">
        <w:rPr>
          <w:spacing w:val="-4"/>
          <w:sz w:val="20"/>
          <w:lang w:val="sv-SE"/>
        </w:rPr>
        <w:t xml:space="preserve"> </w:t>
      </w:r>
      <w:r w:rsidRPr="00D350E2">
        <w:rPr>
          <w:sz w:val="20"/>
          <w:lang w:val="sv-SE"/>
        </w:rPr>
        <w:t>atas</w:t>
      </w:r>
      <w:r w:rsidRPr="00D350E2">
        <w:rPr>
          <w:spacing w:val="-4"/>
          <w:sz w:val="20"/>
          <w:lang w:val="sv-SE"/>
        </w:rPr>
        <w:t xml:space="preserve"> </w:t>
      </w:r>
      <w:r w:rsidRPr="00D350E2">
        <w:rPr>
          <w:sz w:val="20"/>
          <w:lang w:val="sv-SE"/>
        </w:rPr>
        <w:t>Undang-Undang</w:t>
      </w:r>
      <w:r w:rsidRPr="00D350E2">
        <w:rPr>
          <w:spacing w:val="-4"/>
          <w:sz w:val="20"/>
          <w:lang w:val="sv-SE"/>
        </w:rPr>
        <w:t xml:space="preserve"> </w:t>
      </w:r>
      <w:r w:rsidRPr="00D350E2">
        <w:rPr>
          <w:sz w:val="20"/>
          <w:lang w:val="sv-SE"/>
        </w:rPr>
        <w:t>Informasi</w:t>
      </w:r>
      <w:r w:rsidRPr="00D350E2">
        <w:rPr>
          <w:spacing w:val="-4"/>
          <w:sz w:val="20"/>
          <w:lang w:val="sv-SE"/>
        </w:rPr>
        <w:t xml:space="preserve"> </w:t>
      </w:r>
      <w:r w:rsidRPr="00D350E2">
        <w:rPr>
          <w:sz w:val="20"/>
          <w:lang w:val="sv-SE"/>
        </w:rPr>
        <w:t>dan</w:t>
      </w:r>
      <w:r w:rsidRPr="00D350E2">
        <w:rPr>
          <w:spacing w:val="-5"/>
          <w:sz w:val="20"/>
          <w:lang w:val="sv-SE"/>
        </w:rPr>
        <w:t xml:space="preserve"> </w:t>
      </w:r>
      <w:r w:rsidRPr="00D350E2">
        <w:rPr>
          <w:sz w:val="20"/>
          <w:lang w:val="sv-SE"/>
        </w:rPr>
        <w:t>Transaksi</w:t>
      </w:r>
      <w:r w:rsidRPr="00D350E2">
        <w:rPr>
          <w:spacing w:val="-4"/>
          <w:sz w:val="20"/>
          <w:lang w:val="sv-SE"/>
        </w:rPr>
        <w:t xml:space="preserve"> </w:t>
      </w:r>
      <w:r w:rsidRPr="00D350E2">
        <w:rPr>
          <w:sz w:val="20"/>
          <w:lang w:val="sv-SE"/>
        </w:rPr>
        <w:t>Elektronik</w:t>
      </w:r>
      <w:r w:rsidRPr="00D350E2">
        <w:rPr>
          <w:spacing w:val="-4"/>
          <w:sz w:val="20"/>
          <w:lang w:val="sv-SE"/>
        </w:rPr>
        <w:t xml:space="preserve"> </w:t>
      </w:r>
      <w:r w:rsidRPr="00D350E2">
        <w:rPr>
          <w:sz w:val="20"/>
          <w:lang w:val="sv-SE"/>
        </w:rPr>
        <w:t>(UU</w:t>
      </w:r>
      <w:r w:rsidRPr="00D350E2">
        <w:rPr>
          <w:spacing w:val="-4"/>
          <w:sz w:val="20"/>
          <w:lang w:val="sv-SE"/>
        </w:rPr>
        <w:t xml:space="preserve"> </w:t>
      </w:r>
      <w:r w:rsidRPr="00D350E2">
        <w:rPr>
          <w:sz w:val="20"/>
          <w:lang w:val="sv-SE"/>
        </w:rPr>
        <w:t>ITE). Penelitian ini menggunakan metode yuridis normatif dengan pendekatan perundang-undangan (statute approach) dan pendekatan kasus (case approach). Hasil kajian menunjukkan bahwa Majelis Hakim menerima lima alat bukti elektronik berupa cetakan berita daring dan tangkapan layar unggahan media sosial serta percakapan WhatsApp yang diajukan Tergugat, dan menilainya memiliki kekuatan pembuktian sempurna karena isinya tidak dibantah oleh pihak lawan. Alat bukti tersebut tidak digunakan untuk membuktikan alasan perceraian, melainkan menjadi salah satu pertimbangan penting hakim dalam menetapkan</w:t>
      </w:r>
      <w:r w:rsidRPr="00D350E2">
        <w:rPr>
          <w:spacing w:val="-12"/>
          <w:sz w:val="20"/>
          <w:lang w:val="sv-SE"/>
        </w:rPr>
        <w:t xml:space="preserve"> </w:t>
      </w:r>
      <w:r w:rsidRPr="00D350E2">
        <w:rPr>
          <w:sz w:val="20"/>
          <w:lang w:val="sv-SE"/>
        </w:rPr>
        <w:t>hak</w:t>
      </w:r>
      <w:r w:rsidRPr="00D350E2">
        <w:rPr>
          <w:spacing w:val="-11"/>
          <w:sz w:val="20"/>
          <w:lang w:val="sv-SE"/>
        </w:rPr>
        <w:t xml:space="preserve"> </w:t>
      </w:r>
      <w:r w:rsidRPr="00D350E2">
        <w:rPr>
          <w:sz w:val="20"/>
          <w:lang w:val="sv-SE"/>
        </w:rPr>
        <w:t>asuh</w:t>
      </w:r>
      <w:r w:rsidRPr="00D350E2">
        <w:rPr>
          <w:spacing w:val="-11"/>
          <w:sz w:val="20"/>
          <w:lang w:val="sv-SE"/>
        </w:rPr>
        <w:t xml:space="preserve"> </w:t>
      </w:r>
      <w:r w:rsidRPr="00D350E2">
        <w:rPr>
          <w:sz w:val="20"/>
          <w:lang w:val="sv-SE"/>
        </w:rPr>
        <w:t>anak</w:t>
      </w:r>
      <w:r w:rsidRPr="00D350E2">
        <w:rPr>
          <w:spacing w:val="-11"/>
          <w:sz w:val="20"/>
          <w:lang w:val="sv-SE"/>
        </w:rPr>
        <w:t xml:space="preserve"> </w:t>
      </w:r>
      <w:r w:rsidRPr="00D350E2">
        <w:rPr>
          <w:sz w:val="20"/>
          <w:lang w:val="sv-SE"/>
        </w:rPr>
        <w:t>(hadhanah)</w:t>
      </w:r>
      <w:r w:rsidRPr="00D350E2">
        <w:rPr>
          <w:spacing w:val="-11"/>
          <w:sz w:val="20"/>
          <w:lang w:val="sv-SE"/>
        </w:rPr>
        <w:t xml:space="preserve"> </w:t>
      </w:r>
      <w:r w:rsidRPr="00D350E2">
        <w:rPr>
          <w:sz w:val="20"/>
          <w:lang w:val="sv-SE"/>
        </w:rPr>
        <w:t>kepada</w:t>
      </w:r>
      <w:r w:rsidRPr="00D350E2">
        <w:rPr>
          <w:spacing w:val="-11"/>
          <w:sz w:val="20"/>
          <w:lang w:val="sv-SE"/>
        </w:rPr>
        <w:t xml:space="preserve"> </w:t>
      </w:r>
      <w:r w:rsidRPr="00D350E2">
        <w:rPr>
          <w:sz w:val="20"/>
          <w:lang w:val="sv-SE"/>
        </w:rPr>
        <w:t>ayah.</w:t>
      </w:r>
      <w:r w:rsidRPr="00D350E2">
        <w:rPr>
          <w:spacing w:val="-11"/>
          <w:sz w:val="20"/>
          <w:lang w:val="sv-SE"/>
        </w:rPr>
        <w:t xml:space="preserve"> </w:t>
      </w:r>
      <w:r w:rsidRPr="00D350E2">
        <w:rPr>
          <w:sz w:val="20"/>
          <w:lang w:val="sv-SE"/>
        </w:rPr>
        <w:t>Studi</w:t>
      </w:r>
      <w:r w:rsidRPr="00D350E2">
        <w:rPr>
          <w:spacing w:val="-11"/>
          <w:sz w:val="20"/>
          <w:lang w:val="sv-SE"/>
        </w:rPr>
        <w:t xml:space="preserve"> </w:t>
      </w:r>
      <w:r w:rsidRPr="00D350E2">
        <w:rPr>
          <w:sz w:val="20"/>
          <w:lang w:val="sv-SE"/>
        </w:rPr>
        <w:t>ini</w:t>
      </w:r>
      <w:r w:rsidRPr="00D350E2">
        <w:rPr>
          <w:spacing w:val="-11"/>
          <w:sz w:val="20"/>
          <w:lang w:val="sv-SE"/>
        </w:rPr>
        <w:t xml:space="preserve"> </w:t>
      </w:r>
      <w:r w:rsidRPr="00D350E2">
        <w:rPr>
          <w:sz w:val="20"/>
          <w:lang w:val="sv-SE"/>
        </w:rPr>
        <w:t>juga</w:t>
      </w:r>
      <w:r w:rsidRPr="00D350E2">
        <w:rPr>
          <w:spacing w:val="-11"/>
          <w:sz w:val="20"/>
          <w:lang w:val="sv-SE"/>
        </w:rPr>
        <w:t xml:space="preserve"> </w:t>
      </w:r>
      <w:r w:rsidRPr="00D350E2">
        <w:rPr>
          <w:sz w:val="20"/>
          <w:lang w:val="sv-SE"/>
        </w:rPr>
        <w:t>menemukan</w:t>
      </w:r>
      <w:r w:rsidRPr="00D350E2">
        <w:rPr>
          <w:spacing w:val="-11"/>
          <w:sz w:val="20"/>
          <w:lang w:val="sv-SE"/>
        </w:rPr>
        <w:t xml:space="preserve"> </w:t>
      </w:r>
      <w:r w:rsidRPr="00D350E2">
        <w:rPr>
          <w:sz w:val="20"/>
          <w:lang w:val="sv-SE"/>
        </w:rPr>
        <w:t>bahwa</w:t>
      </w:r>
      <w:r w:rsidRPr="00D350E2">
        <w:rPr>
          <w:spacing w:val="-11"/>
          <w:sz w:val="20"/>
          <w:lang w:val="sv-SE"/>
        </w:rPr>
        <w:t xml:space="preserve"> </w:t>
      </w:r>
      <w:r w:rsidRPr="00D350E2">
        <w:rPr>
          <w:sz w:val="20"/>
          <w:lang w:val="sv-SE"/>
        </w:rPr>
        <w:t>Majelis Hakim</w:t>
      </w:r>
      <w:r w:rsidRPr="00D350E2">
        <w:rPr>
          <w:spacing w:val="-5"/>
          <w:sz w:val="20"/>
          <w:lang w:val="sv-SE"/>
        </w:rPr>
        <w:t xml:space="preserve"> </w:t>
      </w:r>
      <w:r w:rsidRPr="00D350E2">
        <w:rPr>
          <w:sz w:val="20"/>
          <w:lang w:val="sv-SE"/>
        </w:rPr>
        <w:t>masih</w:t>
      </w:r>
      <w:r w:rsidRPr="00D350E2">
        <w:rPr>
          <w:spacing w:val="-4"/>
          <w:sz w:val="20"/>
          <w:lang w:val="sv-SE"/>
        </w:rPr>
        <w:t xml:space="preserve"> </w:t>
      </w:r>
      <w:r w:rsidRPr="00D350E2">
        <w:rPr>
          <w:sz w:val="20"/>
          <w:lang w:val="sv-SE"/>
        </w:rPr>
        <w:t>mendasarkan</w:t>
      </w:r>
      <w:r w:rsidRPr="00D350E2">
        <w:rPr>
          <w:spacing w:val="-3"/>
          <w:sz w:val="20"/>
          <w:lang w:val="sv-SE"/>
        </w:rPr>
        <w:t xml:space="preserve"> </w:t>
      </w:r>
      <w:r w:rsidRPr="00D350E2">
        <w:rPr>
          <w:sz w:val="20"/>
          <w:lang w:val="sv-SE"/>
        </w:rPr>
        <w:t>pertimbangannya</w:t>
      </w:r>
      <w:r w:rsidRPr="00D350E2">
        <w:rPr>
          <w:spacing w:val="-3"/>
          <w:sz w:val="20"/>
          <w:lang w:val="sv-SE"/>
        </w:rPr>
        <w:t xml:space="preserve"> </w:t>
      </w:r>
      <w:r w:rsidRPr="00D350E2">
        <w:rPr>
          <w:sz w:val="20"/>
          <w:lang w:val="sv-SE"/>
        </w:rPr>
        <w:t>pada</w:t>
      </w:r>
      <w:r w:rsidRPr="00D350E2">
        <w:rPr>
          <w:spacing w:val="-1"/>
          <w:sz w:val="20"/>
          <w:lang w:val="sv-SE"/>
        </w:rPr>
        <w:t xml:space="preserve"> </w:t>
      </w:r>
      <w:r w:rsidRPr="00D350E2">
        <w:rPr>
          <w:sz w:val="20"/>
          <w:lang w:val="sv-SE"/>
        </w:rPr>
        <w:t>Pasal</w:t>
      </w:r>
      <w:r w:rsidRPr="00D350E2">
        <w:rPr>
          <w:spacing w:val="-3"/>
          <w:sz w:val="20"/>
          <w:lang w:val="sv-SE"/>
        </w:rPr>
        <w:t xml:space="preserve"> </w:t>
      </w:r>
      <w:r w:rsidRPr="00D350E2">
        <w:rPr>
          <w:sz w:val="20"/>
          <w:lang w:val="sv-SE"/>
        </w:rPr>
        <w:t>5 Undang-Undang</w:t>
      </w:r>
      <w:r w:rsidRPr="00D350E2">
        <w:rPr>
          <w:spacing w:val="-4"/>
          <w:sz w:val="20"/>
          <w:lang w:val="sv-SE"/>
        </w:rPr>
        <w:t xml:space="preserve"> </w:t>
      </w:r>
      <w:r w:rsidRPr="00D350E2">
        <w:rPr>
          <w:sz w:val="20"/>
          <w:lang w:val="sv-SE"/>
        </w:rPr>
        <w:t>Nomor</w:t>
      </w:r>
      <w:r w:rsidRPr="00D350E2">
        <w:rPr>
          <w:spacing w:val="-3"/>
          <w:sz w:val="20"/>
          <w:lang w:val="sv-SE"/>
        </w:rPr>
        <w:t xml:space="preserve"> </w:t>
      </w:r>
      <w:r w:rsidRPr="00D350E2">
        <w:rPr>
          <w:sz w:val="20"/>
          <w:lang w:val="sv-SE"/>
        </w:rPr>
        <w:t>11</w:t>
      </w:r>
      <w:r w:rsidRPr="00D350E2">
        <w:rPr>
          <w:spacing w:val="-4"/>
          <w:sz w:val="20"/>
          <w:lang w:val="sv-SE"/>
        </w:rPr>
        <w:t xml:space="preserve"> </w:t>
      </w:r>
      <w:r w:rsidRPr="00D350E2">
        <w:rPr>
          <w:sz w:val="20"/>
          <w:lang w:val="sv-SE"/>
        </w:rPr>
        <w:t>Tahun</w:t>
      </w:r>
    </w:p>
    <w:p w14:paraId="597B175A" w14:textId="77777777" w:rsidR="004A5646" w:rsidRPr="00D350E2" w:rsidRDefault="004A5646">
      <w:pPr>
        <w:spacing w:line="276" w:lineRule="auto"/>
        <w:jc w:val="both"/>
        <w:rPr>
          <w:sz w:val="20"/>
          <w:lang w:val="sv-SE"/>
        </w:rPr>
        <w:sectPr w:rsidR="004A5646" w:rsidRPr="00D350E2">
          <w:headerReference w:type="default" r:id="rId9"/>
          <w:footerReference w:type="default" r:id="rId10"/>
          <w:type w:val="continuous"/>
          <w:pgSz w:w="11910" w:h="16840"/>
          <w:pgMar w:top="1860" w:right="1559" w:bottom="1280" w:left="1700" w:header="545" w:footer="1058" w:gutter="0"/>
          <w:pgNumType w:start="936"/>
          <w:cols w:space="720"/>
        </w:sectPr>
      </w:pPr>
    </w:p>
    <w:p w14:paraId="623BCB9C" w14:textId="77777777" w:rsidR="004A5646" w:rsidRPr="00D350E2" w:rsidRDefault="00000000">
      <w:pPr>
        <w:spacing w:before="89" w:line="276" w:lineRule="auto"/>
        <w:ind w:left="568" w:right="148"/>
        <w:jc w:val="both"/>
        <w:rPr>
          <w:sz w:val="20"/>
          <w:lang w:val="sv-SE"/>
        </w:rPr>
      </w:pPr>
      <w:r w:rsidRPr="00D350E2">
        <w:rPr>
          <w:sz w:val="20"/>
          <w:lang w:val="sv-SE"/>
        </w:rPr>
        <w:lastRenderedPageBreak/>
        <w:t>2008 juncto Undang-Undang Nomor 19 Tahun 2016, tanpa merujuk secara eksplisit pada Undang-Undang Nomor 1 Tahun 2024 yang sesungguhnya telah berlaku pada saat putusan dijatuhkan, sehingga menunjukkan adanya kesenjangan pemutakhiran rujukan hukum acara elektronik dalam praktik peradilan agama.</w:t>
      </w:r>
    </w:p>
    <w:p w14:paraId="2AFEF970" w14:textId="77777777" w:rsidR="004A5646" w:rsidRPr="00D350E2" w:rsidRDefault="00000000">
      <w:pPr>
        <w:spacing w:before="2"/>
        <w:ind w:left="568"/>
        <w:jc w:val="both"/>
        <w:rPr>
          <w:sz w:val="20"/>
          <w:lang w:val="sv-SE"/>
        </w:rPr>
      </w:pPr>
      <w:r w:rsidRPr="00D350E2">
        <w:rPr>
          <w:b/>
          <w:sz w:val="20"/>
          <w:lang w:val="sv-SE"/>
        </w:rPr>
        <w:t>Kata</w:t>
      </w:r>
      <w:r w:rsidRPr="00D350E2">
        <w:rPr>
          <w:b/>
          <w:spacing w:val="-9"/>
          <w:sz w:val="20"/>
          <w:lang w:val="sv-SE"/>
        </w:rPr>
        <w:t xml:space="preserve"> </w:t>
      </w:r>
      <w:r w:rsidRPr="00D350E2">
        <w:rPr>
          <w:b/>
          <w:sz w:val="20"/>
          <w:lang w:val="sv-SE"/>
        </w:rPr>
        <w:t>Kunci:</w:t>
      </w:r>
      <w:r w:rsidRPr="00D350E2">
        <w:rPr>
          <w:b/>
          <w:spacing w:val="-7"/>
          <w:sz w:val="20"/>
          <w:lang w:val="sv-SE"/>
        </w:rPr>
        <w:t xml:space="preserve"> </w:t>
      </w:r>
      <w:r w:rsidRPr="00D350E2">
        <w:rPr>
          <w:sz w:val="20"/>
          <w:lang w:val="sv-SE"/>
        </w:rPr>
        <w:t>alat</w:t>
      </w:r>
      <w:r w:rsidRPr="00D350E2">
        <w:rPr>
          <w:spacing w:val="-10"/>
          <w:sz w:val="20"/>
          <w:lang w:val="sv-SE"/>
        </w:rPr>
        <w:t xml:space="preserve"> </w:t>
      </w:r>
      <w:r w:rsidRPr="00D350E2">
        <w:rPr>
          <w:sz w:val="20"/>
          <w:lang w:val="sv-SE"/>
        </w:rPr>
        <w:t>bukti</w:t>
      </w:r>
      <w:r w:rsidRPr="00D350E2">
        <w:rPr>
          <w:spacing w:val="-10"/>
          <w:sz w:val="20"/>
          <w:lang w:val="sv-SE"/>
        </w:rPr>
        <w:t xml:space="preserve"> </w:t>
      </w:r>
      <w:r w:rsidRPr="00D350E2">
        <w:rPr>
          <w:sz w:val="20"/>
          <w:lang w:val="sv-SE"/>
        </w:rPr>
        <w:t>elektronik,</w:t>
      </w:r>
      <w:r w:rsidRPr="00D350E2">
        <w:rPr>
          <w:spacing w:val="-7"/>
          <w:sz w:val="20"/>
          <w:lang w:val="sv-SE"/>
        </w:rPr>
        <w:t xml:space="preserve"> </w:t>
      </w:r>
      <w:r w:rsidRPr="00D350E2">
        <w:rPr>
          <w:sz w:val="20"/>
          <w:lang w:val="sv-SE"/>
        </w:rPr>
        <w:t>perceraian,</w:t>
      </w:r>
      <w:r w:rsidRPr="00D350E2">
        <w:rPr>
          <w:spacing w:val="-9"/>
          <w:sz w:val="20"/>
          <w:lang w:val="sv-SE"/>
        </w:rPr>
        <w:t xml:space="preserve"> </w:t>
      </w:r>
      <w:r w:rsidRPr="00D350E2">
        <w:rPr>
          <w:sz w:val="20"/>
          <w:lang w:val="sv-SE"/>
        </w:rPr>
        <w:t>UU</w:t>
      </w:r>
      <w:r w:rsidRPr="00D350E2">
        <w:rPr>
          <w:spacing w:val="-6"/>
          <w:sz w:val="20"/>
          <w:lang w:val="sv-SE"/>
        </w:rPr>
        <w:t xml:space="preserve"> </w:t>
      </w:r>
      <w:r w:rsidRPr="00D350E2">
        <w:rPr>
          <w:sz w:val="20"/>
          <w:lang w:val="sv-SE"/>
        </w:rPr>
        <w:t>ITE,hadhanah,</w:t>
      </w:r>
      <w:r w:rsidRPr="00D350E2">
        <w:rPr>
          <w:spacing w:val="-8"/>
          <w:sz w:val="20"/>
          <w:lang w:val="sv-SE"/>
        </w:rPr>
        <w:t xml:space="preserve"> </w:t>
      </w:r>
      <w:r w:rsidRPr="00D350E2">
        <w:rPr>
          <w:sz w:val="20"/>
          <w:lang w:val="sv-SE"/>
        </w:rPr>
        <w:t>Peradilan</w:t>
      </w:r>
      <w:r w:rsidRPr="00D350E2">
        <w:rPr>
          <w:spacing w:val="-10"/>
          <w:sz w:val="20"/>
          <w:lang w:val="sv-SE"/>
        </w:rPr>
        <w:t xml:space="preserve"> </w:t>
      </w:r>
      <w:r w:rsidRPr="00D350E2">
        <w:rPr>
          <w:spacing w:val="-2"/>
          <w:sz w:val="20"/>
          <w:lang w:val="sv-SE"/>
        </w:rPr>
        <w:t>Agama</w:t>
      </w:r>
    </w:p>
    <w:p w14:paraId="12B40865" w14:textId="77777777" w:rsidR="004A5646" w:rsidRPr="00D350E2" w:rsidRDefault="004A5646">
      <w:pPr>
        <w:pStyle w:val="BodyText"/>
        <w:spacing w:before="100"/>
        <w:ind w:left="0" w:firstLine="0"/>
        <w:jc w:val="left"/>
        <w:rPr>
          <w:sz w:val="20"/>
          <w:lang w:val="sv-SE"/>
        </w:rPr>
      </w:pPr>
    </w:p>
    <w:p w14:paraId="1FB2C1D7" w14:textId="77777777" w:rsidR="004A5646" w:rsidRPr="00D350E2" w:rsidRDefault="00000000">
      <w:pPr>
        <w:pStyle w:val="Heading1"/>
        <w:rPr>
          <w:lang w:val="sv-SE"/>
        </w:rPr>
      </w:pPr>
      <w:r w:rsidRPr="00D350E2">
        <w:rPr>
          <w:spacing w:val="-2"/>
          <w:lang w:val="sv-SE"/>
        </w:rPr>
        <w:t>PENDAHULUAN</w:t>
      </w:r>
    </w:p>
    <w:p w14:paraId="27C322F5" w14:textId="77777777" w:rsidR="004A5646" w:rsidRPr="00D350E2" w:rsidRDefault="00000000">
      <w:pPr>
        <w:pStyle w:val="BodyText"/>
        <w:spacing w:before="37" w:line="276" w:lineRule="auto"/>
        <w:ind w:right="138"/>
        <w:rPr>
          <w:lang w:val="sv-SE"/>
        </w:rPr>
      </w:pPr>
      <w:r w:rsidRPr="00D350E2">
        <w:rPr>
          <w:lang w:val="sv-SE"/>
        </w:rPr>
        <w:t>Sesungguhnya perceraian merupakan peristiwa yang tidak diinginkan oleh para</w:t>
      </w:r>
      <w:r w:rsidRPr="00D350E2">
        <w:rPr>
          <w:spacing w:val="-8"/>
          <w:lang w:val="sv-SE"/>
        </w:rPr>
        <w:t xml:space="preserve"> </w:t>
      </w:r>
      <w:r w:rsidRPr="00D350E2">
        <w:rPr>
          <w:lang w:val="sv-SE"/>
        </w:rPr>
        <w:t>pihak</w:t>
      </w:r>
      <w:r w:rsidRPr="00D350E2">
        <w:rPr>
          <w:spacing w:val="-8"/>
          <w:lang w:val="sv-SE"/>
        </w:rPr>
        <w:t xml:space="preserve"> </w:t>
      </w:r>
      <w:r w:rsidRPr="00D350E2">
        <w:rPr>
          <w:lang w:val="sv-SE"/>
        </w:rPr>
        <w:t>suami</w:t>
      </w:r>
      <w:r w:rsidRPr="00D350E2">
        <w:rPr>
          <w:spacing w:val="-7"/>
          <w:lang w:val="sv-SE"/>
        </w:rPr>
        <w:t xml:space="preserve"> </w:t>
      </w:r>
      <w:r w:rsidRPr="00D350E2">
        <w:rPr>
          <w:lang w:val="sv-SE"/>
        </w:rPr>
        <w:t>maupun</w:t>
      </w:r>
      <w:r w:rsidRPr="00D350E2">
        <w:rPr>
          <w:spacing w:val="-11"/>
          <w:lang w:val="sv-SE"/>
        </w:rPr>
        <w:t xml:space="preserve"> </w:t>
      </w:r>
      <w:r w:rsidRPr="00D350E2">
        <w:rPr>
          <w:lang w:val="sv-SE"/>
        </w:rPr>
        <w:t>isteri</w:t>
      </w:r>
      <w:r w:rsidRPr="00D350E2">
        <w:rPr>
          <w:spacing w:val="-7"/>
          <w:lang w:val="sv-SE"/>
        </w:rPr>
        <w:t xml:space="preserve"> </w:t>
      </w:r>
      <w:r w:rsidRPr="00D350E2">
        <w:rPr>
          <w:lang w:val="sv-SE"/>
        </w:rPr>
        <w:t>dalam</w:t>
      </w:r>
      <w:r w:rsidRPr="00D350E2">
        <w:rPr>
          <w:spacing w:val="-7"/>
          <w:lang w:val="sv-SE"/>
        </w:rPr>
        <w:t xml:space="preserve"> </w:t>
      </w:r>
      <w:r w:rsidRPr="00D350E2">
        <w:rPr>
          <w:lang w:val="sv-SE"/>
        </w:rPr>
        <w:t>berumah</w:t>
      </w:r>
      <w:r w:rsidRPr="00D350E2">
        <w:rPr>
          <w:spacing w:val="-7"/>
          <w:lang w:val="sv-SE"/>
        </w:rPr>
        <w:t xml:space="preserve"> </w:t>
      </w:r>
      <w:r w:rsidRPr="00D350E2">
        <w:rPr>
          <w:lang w:val="sv-SE"/>
        </w:rPr>
        <w:t>tangga.</w:t>
      </w:r>
      <w:r w:rsidRPr="00D350E2">
        <w:rPr>
          <w:spacing w:val="-7"/>
          <w:lang w:val="sv-SE"/>
        </w:rPr>
        <w:t xml:space="preserve"> </w:t>
      </w:r>
      <w:r w:rsidRPr="00D350E2">
        <w:rPr>
          <w:lang w:val="sv-SE"/>
        </w:rPr>
        <w:t>Putusnya</w:t>
      </w:r>
      <w:r w:rsidRPr="00D350E2">
        <w:rPr>
          <w:spacing w:val="-8"/>
          <w:lang w:val="sv-SE"/>
        </w:rPr>
        <w:t xml:space="preserve"> </w:t>
      </w:r>
      <w:r w:rsidRPr="00D350E2">
        <w:rPr>
          <w:lang w:val="sv-SE"/>
        </w:rPr>
        <w:t>ikatan</w:t>
      </w:r>
      <w:r w:rsidRPr="00D350E2">
        <w:rPr>
          <w:spacing w:val="-9"/>
          <w:lang w:val="sv-SE"/>
        </w:rPr>
        <w:t xml:space="preserve"> </w:t>
      </w:r>
      <w:r w:rsidRPr="00D350E2">
        <w:rPr>
          <w:lang w:val="sv-SE"/>
        </w:rPr>
        <w:t>perkawinan antara suami istri yang dilakukan atas kehendaknya suami dan istri tersebut atau karena</w:t>
      </w:r>
      <w:r w:rsidRPr="00D350E2">
        <w:rPr>
          <w:spacing w:val="-13"/>
          <w:lang w:val="sv-SE"/>
        </w:rPr>
        <w:t xml:space="preserve"> </w:t>
      </w:r>
      <w:r w:rsidRPr="00D350E2">
        <w:rPr>
          <w:lang w:val="sv-SE"/>
        </w:rPr>
        <w:t>adanya</w:t>
      </w:r>
      <w:r w:rsidRPr="00D350E2">
        <w:rPr>
          <w:spacing w:val="-12"/>
          <w:lang w:val="sv-SE"/>
        </w:rPr>
        <w:t xml:space="preserve"> </w:t>
      </w:r>
      <w:r w:rsidRPr="00D350E2">
        <w:rPr>
          <w:lang w:val="sv-SE"/>
        </w:rPr>
        <w:t>putusan</w:t>
      </w:r>
      <w:r w:rsidRPr="00D350E2">
        <w:rPr>
          <w:spacing w:val="-12"/>
          <w:lang w:val="sv-SE"/>
        </w:rPr>
        <w:t xml:space="preserve"> </w:t>
      </w:r>
      <w:r w:rsidRPr="00D350E2">
        <w:rPr>
          <w:lang w:val="sv-SE"/>
        </w:rPr>
        <w:t>pengadilan</w:t>
      </w:r>
      <w:r w:rsidRPr="00D350E2">
        <w:rPr>
          <w:spacing w:val="-12"/>
          <w:lang w:val="sv-SE"/>
        </w:rPr>
        <w:t xml:space="preserve"> </w:t>
      </w:r>
      <w:r w:rsidRPr="00D350E2">
        <w:rPr>
          <w:lang w:val="sv-SE"/>
        </w:rPr>
        <w:t>maka</w:t>
      </w:r>
      <w:r w:rsidRPr="00D350E2">
        <w:rPr>
          <w:spacing w:val="-12"/>
          <w:lang w:val="sv-SE"/>
        </w:rPr>
        <w:t xml:space="preserve"> </w:t>
      </w:r>
      <w:r w:rsidRPr="00D350E2">
        <w:rPr>
          <w:lang w:val="sv-SE"/>
        </w:rPr>
        <w:t>ini</w:t>
      </w:r>
      <w:r w:rsidRPr="00D350E2">
        <w:rPr>
          <w:spacing w:val="-12"/>
          <w:lang w:val="sv-SE"/>
        </w:rPr>
        <w:t xml:space="preserve"> </w:t>
      </w:r>
      <w:r w:rsidRPr="00D350E2">
        <w:rPr>
          <w:lang w:val="sv-SE"/>
        </w:rPr>
        <w:t>sudah</w:t>
      </w:r>
      <w:r w:rsidRPr="00D350E2">
        <w:rPr>
          <w:spacing w:val="-12"/>
          <w:lang w:val="sv-SE"/>
        </w:rPr>
        <w:t xml:space="preserve"> </w:t>
      </w:r>
      <w:r w:rsidRPr="00D350E2">
        <w:rPr>
          <w:lang w:val="sv-SE"/>
        </w:rPr>
        <w:t>bisa</w:t>
      </w:r>
      <w:r w:rsidRPr="00D350E2">
        <w:rPr>
          <w:spacing w:val="-12"/>
          <w:lang w:val="sv-SE"/>
        </w:rPr>
        <w:t xml:space="preserve"> </w:t>
      </w:r>
      <w:r w:rsidRPr="00D350E2">
        <w:rPr>
          <w:lang w:val="sv-SE"/>
        </w:rPr>
        <w:t>dikatakan</w:t>
      </w:r>
      <w:r w:rsidRPr="00D350E2">
        <w:rPr>
          <w:spacing w:val="-12"/>
          <w:lang w:val="sv-SE"/>
        </w:rPr>
        <w:t xml:space="preserve"> </w:t>
      </w:r>
      <w:r w:rsidRPr="00D350E2">
        <w:rPr>
          <w:lang w:val="sv-SE"/>
        </w:rPr>
        <w:t>sebagai</w:t>
      </w:r>
      <w:r w:rsidRPr="00D350E2">
        <w:rPr>
          <w:spacing w:val="-13"/>
          <w:lang w:val="sv-SE"/>
        </w:rPr>
        <w:t xml:space="preserve"> </w:t>
      </w:r>
      <w:r w:rsidRPr="00D350E2">
        <w:rPr>
          <w:lang w:val="sv-SE"/>
        </w:rPr>
        <w:t>perceraian. Perceraian</w:t>
      </w:r>
      <w:r w:rsidRPr="00D350E2">
        <w:rPr>
          <w:spacing w:val="-1"/>
          <w:lang w:val="sv-SE"/>
        </w:rPr>
        <w:t xml:space="preserve"> </w:t>
      </w:r>
      <w:r w:rsidRPr="00D350E2">
        <w:rPr>
          <w:lang w:val="sv-SE"/>
        </w:rPr>
        <w:t>terjadi</w:t>
      </w:r>
      <w:r w:rsidRPr="00D350E2">
        <w:rPr>
          <w:spacing w:val="-2"/>
          <w:lang w:val="sv-SE"/>
        </w:rPr>
        <w:t xml:space="preserve"> </w:t>
      </w:r>
      <w:r w:rsidRPr="00D350E2">
        <w:rPr>
          <w:lang w:val="sv-SE"/>
        </w:rPr>
        <w:t>setelah</w:t>
      </w:r>
      <w:r w:rsidRPr="00D350E2">
        <w:rPr>
          <w:spacing w:val="-2"/>
          <w:lang w:val="sv-SE"/>
        </w:rPr>
        <w:t xml:space="preserve"> </w:t>
      </w:r>
      <w:r w:rsidRPr="00D350E2">
        <w:rPr>
          <w:lang w:val="sv-SE"/>
        </w:rPr>
        <w:t>adanya ikatan</w:t>
      </w:r>
      <w:r w:rsidRPr="00D350E2">
        <w:rPr>
          <w:spacing w:val="-1"/>
          <w:lang w:val="sv-SE"/>
        </w:rPr>
        <w:t xml:space="preserve"> </w:t>
      </w:r>
      <w:r w:rsidRPr="00D350E2">
        <w:rPr>
          <w:lang w:val="sv-SE"/>
        </w:rPr>
        <w:t>perkawinan, artinya perceraian</w:t>
      </w:r>
      <w:r w:rsidRPr="00D350E2">
        <w:rPr>
          <w:spacing w:val="-1"/>
          <w:lang w:val="sv-SE"/>
        </w:rPr>
        <w:t xml:space="preserve"> </w:t>
      </w:r>
      <w:r w:rsidRPr="00D350E2">
        <w:rPr>
          <w:lang w:val="sv-SE"/>
        </w:rPr>
        <w:t>merupakan konsekuensi</w:t>
      </w:r>
      <w:r w:rsidRPr="00D350E2">
        <w:rPr>
          <w:spacing w:val="-13"/>
          <w:lang w:val="sv-SE"/>
        </w:rPr>
        <w:t xml:space="preserve"> </w:t>
      </w:r>
      <w:r w:rsidRPr="00D350E2">
        <w:rPr>
          <w:lang w:val="sv-SE"/>
        </w:rPr>
        <w:t>setelah</w:t>
      </w:r>
      <w:r w:rsidRPr="00D350E2">
        <w:rPr>
          <w:spacing w:val="-12"/>
          <w:lang w:val="sv-SE"/>
        </w:rPr>
        <w:t xml:space="preserve"> </w:t>
      </w:r>
      <w:r w:rsidRPr="00D350E2">
        <w:rPr>
          <w:lang w:val="sv-SE"/>
        </w:rPr>
        <w:t>adanya</w:t>
      </w:r>
      <w:r w:rsidRPr="00D350E2">
        <w:rPr>
          <w:spacing w:val="-12"/>
          <w:lang w:val="sv-SE"/>
        </w:rPr>
        <w:t xml:space="preserve"> </w:t>
      </w:r>
      <w:r w:rsidRPr="00D350E2">
        <w:rPr>
          <w:lang w:val="sv-SE"/>
        </w:rPr>
        <w:t>perkawinan,</w:t>
      </w:r>
      <w:r w:rsidRPr="00D350E2">
        <w:rPr>
          <w:spacing w:val="-12"/>
          <w:lang w:val="sv-SE"/>
        </w:rPr>
        <w:t xml:space="preserve"> </w:t>
      </w:r>
      <w:r w:rsidRPr="00D350E2">
        <w:rPr>
          <w:lang w:val="sv-SE"/>
        </w:rPr>
        <w:t>tentu</w:t>
      </w:r>
      <w:r w:rsidRPr="00D350E2">
        <w:rPr>
          <w:spacing w:val="-12"/>
          <w:lang w:val="sv-SE"/>
        </w:rPr>
        <w:t xml:space="preserve"> </w:t>
      </w:r>
      <w:r w:rsidRPr="00D350E2">
        <w:rPr>
          <w:lang w:val="sv-SE"/>
        </w:rPr>
        <w:t>saja</w:t>
      </w:r>
      <w:r w:rsidRPr="00D350E2">
        <w:rPr>
          <w:spacing w:val="-12"/>
          <w:lang w:val="sv-SE"/>
        </w:rPr>
        <w:t xml:space="preserve"> </w:t>
      </w:r>
      <w:r w:rsidRPr="00D350E2">
        <w:rPr>
          <w:lang w:val="sv-SE"/>
        </w:rPr>
        <w:t>hal</w:t>
      </w:r>
      <w:r w:rsidRPr="00D350E2">
        <w:rPr>
          <w:spacing w:val="-12"/>
          <w:lang w:val="sv-SE"/>
        </w:rPr>
        <w:t xml:space="preserve"> </w:t>
      </w:r>
      <w:r w:rsidRPr="00D350E2">
        <w:rPr>
          <w:lang w:val="sv-SE"/>
        </w:rPr>
        <w:t>tersebut</w:t>
      </w:r>
      <w:r w:rsidRPr="00D350E2">
        <w:rPr>
          <w:spacing w:val="-12"/>
          <w:lang w:val="sv-SE"/>
        </w:rPr>
        <w:t xml:space="preserve"> </w:t>
      </w:r>
      <w:r w:rsidRPr="00D350E2">
        <w:rPr>
          <w:lang w:val="sv-SE"/>
        </w:rPr>
        <w:t>terjadi</w:t>
      </w:r>
      <w:r w:rsidRPr="00D350E2">
        <w:rPr>
          <w:spacing w:val="-12"/>
          <w:lang w:val="sv-SE"/>
        </w:rPr>
        <w:t xml:space="preserve"> </w:t>
      </w:r>
      <w:r w:rsidRPr="00D350E2">
        <w:rPr>
          <w:lang w:val="sv-SE"/>
        </w:rPr>
        <w:t>dengan</w:t>
      </w:r>
      <w:r w:rsidRPr="00D350E2">
        <w:rPr>
          <w:spacing w:val="-13"/>
          <w:lang w:val="sv-SE"/>
        </w:rPr>
        <w:t xml:space="preserve"> </w:t>
      </w:r>
      <w:r w:rsidRPr="00D350E2">
        <w:rPr>
          <w:lang w:val="sv-SE"/>
        </w:rPr>
        <w:t>alasan dan sebab yang bermacam-macam. Alasan perceraian menurut Pasal 39 ayat (2) UU No. 1 Tahun 1974 tentang perkawinan, disebutkan bahwa untuk melakukan Perceraian harus ada cukup alasan bahwa suami isteri itu tidak akan dapat hidup rukun sebagai suami isteri (Dr. H. Encep Taufik Rahman, S.H.I, 2023)</w:t>
      </w:r>
    </w:p>
    <w:p w14:paraId="0420E048" w14:textId="77777777" w:rsidR="004A5646" w:rsidRPr="00D350E2" w:rsidRDefault="00000000">
      <w:pPr>
        <w:pStyle w:val="BodyText"/>
        <w:spacing w:line="276" w:lineRule="auto"/>
        <w:ind w:right="136"/>
        <w:rPr>
          <w:lang w:val="sv-SE"/>
        </w:rPr>
      </w:pPr>
      <w:r w:rsidRPr="00D350E2">
        <w:rPr>
          <w:lang w:val="sv-SE"/>
        </w:rPr>
        <w:t>Dalam perspektif hukum Islam, pembuktian merupakan bagian penting dalam menegakkan keadilan. Al-Qur’an menegaskan pentingnya keadilan dan kebenaran</w:t>
      </w:r>
      <w:r w:rsidRPr="00D350E2">
        <w:rPr>
          <w:spacing w:val="-13"/>
          <w:lang w:val="sv-SE"/>
        </w:rPr>
        <w:t xml:space="preserve"> </w:t>
      </w:r>
      <w:r w:rsidRPr="00D350E2">
        <w:rPr>
          <w:lang w:val="sv-SE"/>
        </w:rPr>
        <w:t>dalam</w:t>
      </w:r>
      <w:r w:rsidRPr="00D350E2">
        <w:rPr>
          <w:spacing w:val="-11"/>
          <w:lang w:val="sv-SE"/>
        </w:rPr>
        <w:t xml:space="preserve"> </w:t>
      </w:r>
      <w:r w:rsidRPr="00D350E2">
        <w:rPr>
          <w:lang w:val="sv-SE"/>
        </w:rPr>
        <w:t>proses</w:t>
      </w:r>
      <w:r w:rsidRPr="00D350E2">
        <w:rPr>
          <w:spacing w:val="-11"/>
          <w:lang w:val="sv-SE"/>
        </w:rPr>
        <w:t xml:space="preserve"> </w:t>
      </w:r>
      <w:r w:rsidRPr="00D350E2">
        <w:rPr>
          <w:lang w:val="sv-SE"/>
        </w:rPr>
        <w:t>hukum,</w:t>
      </w:r>
      <w:r w:rsidRPr="00D350E2">
        <w:rPr>
          <w:spacing w:val="-12"/>
          <w:lang w:val="sv-SE"/>
        </w:rPr>
        <w:t xml:space="preserve"> </w:t>
      </w:r>
      <w:r w:rsidRPr="00D350E2">
        <w:rPr>
          <w:lang w:val="sv-SE"/>
        </w:rPr>
        <w:t>sebagaimana</w:t>
      </w:r>
      <w:r w:rsidRPr="00D350E2">
        <w:rPr>
          <w:spacing w:val="-13"/>
          <w:lang w:val="sv-SE"/>
        </w:rPr>
        <w:t xml:space="preserve"> </w:t>
      </w:r>
      <w:r w:rsidRPr="00D350E2">
        <w:rPr>
          <w:lang w:val="sv-SE"/>
        </w:rPr>
        <w:t>firman</w:t>
      </w:r>
      <w:r w:rsidRPr="00D350E2">
        <w:rPr>
          <w:spacing w:val="-12"/>
          <w:lang w:val="sv-SE"/>
        </w:rPr>
        <w:t xml:space="preserve"> </w:t>
      </w:r>
      <w:r w:rsidRPr="00D350E2">
        <w:rPr>
          <w:lang w:val="sv-SE"/>
        </w:rPr>
        <w:t>Allah</w:t>
      </w:r>
      <w:r w:rsidRPr="00D350E2">
        <w:rPr>
          <w:spacing w:val="-11"/>
          <w:lang w:val="sv-SE"/>
        </w:rPr>
        <w:t xml:space="preserve"> </w:t>
      </w:r>
      <w:r w:rsidRPr="00D350E2">
        <w:rPr>
          <w:lang w:val="sv-SE"/>
        </w:rPr>
        <w:t>dalam</w:t>
      </w:r>
      <w:r w:rsidRPr="00D350E2">
        <w:rPr>
          <w:spacing w:val="-11"/>
          <w:lang w:val="sv-SE"/>
        </w:rPr>
        <w:t xml:space="preserve"> </w:t>
      </w:r>
      <w:r w:rsidRPr="00D350E2">
        <w:rPr>
          <w:lang w:val="sv-SE"/>
        </w:rPr>
        <w:t>Surah</w:t>
      </w:r>
      <w:r w:rsidRPr="00D350E2">
        <w:rPr>
          <w:spacing w:val="-12"/>
          <w:lang w:val="sv-SE"/>
        </w:rPr>
        <w:t xml:space="preserve"> </w:t>
      </w:r>
      <w:r w:rsidRPr="00D350E2">
        <w:rPr>
          <w:lang w:val="sv-SE"/>
        </w:rPr>
        <w:t>An-Nisa</w:t>
      </w:r>
      <w:r w:rsidRPr="00D350E2">
        <w:rPr>
          <w:spacing w:val="-12"/>
          <w:lang w:val="sv-SE"/>
        </w:rPr>
        <w:t xml:space="preserve"> </w:t>
      </w:r>
      <w:r w:rsidRPr="00D350E2">
        <w:rPr>
          <w:lang w:val="sv-SE"/>
        </w:rPr>
        <w:t>ayat 135 :</w:t>
      </w:r>
    </w:p>
    <w:p w14:paraId="7C48E45F" w14:textId="77777777" w:rsidR="004A5646" w:rsidRDefault="00000000">
      <w:pPr>
        <w:pStyle w:val="BodyText"/>
        <w:bidi/>
        <w:spacing w:line="228" w:lineRule="auto"/>
        <w:ind w:left="875" w:right="1136" w:firstLine="0"/>
        <w:jc w:val="left"/>
        <w:rPr>
          <w:rFonts w:ascii="Arial" w:cs="Arial"/>
        </w:rPr>
      </w:pPr>
      <w:r>
        <w:rPr>
          <w:rFonts w:ascii="Arial" w:cs="Arial"/>
          <w:w w:val="26"/>
          <w:rtl/>
        </w:rPr>
        <w:t>آيٰيَُّ</w:t>
      </w:r>
      <w:r>
        <w:rPr>
          <w:rFonts w:ascii="Arial" w:cs="Arial"/>
          <w:w w:val="26"/>
        </w:rPr>
        <w:t>.</w:t>
      </w:r>
      <w:r>
        <w:rPr>
          <w:rFonts w:ascii="Arial" w:cs="Arial"/>
          <w:w w:val="26"/>
          <w:rtl/>
        </w:rPr>
        <w:t>هَا</w:t>
      </w:r>
      <w:r>
        <w:rPr>
          <w:rFonts w:ascii="Arial" w:cs="Arial"/>
          <w:rtl/>
        </w:rPr>
        <w:t xml:space="preserve"> </w:t>
      </w:r>
      <w:r>
        <w:rPr>
          <w:rFonts w:ascii="Arial" w:cs="Arial"/>
          <w:w w:val="59"/>
          <w:rtl/>
        </w:rPr>
        <w:t>الَّذِيْنَ</w:t>
      </w:r>
      <w:r>
        <w:rPr>
          <w:rFonts w:ascii="Arial" w:cs="Arial"/>
          <w:spacing w:val="24"/>
          <w:rtl/>
        </w:rPr>
        <w:t xml:space="preserve"> </w:t>
      </w:r>
      <w:r>
        <w:rPr>
          <w:rFonts w:ascii="Arial" w:cs="Arial"/>
          <w:w w:val="59"/>
          <w:rtl/>
        </w:rPr>
        <w:t>آمَنُ</w:t>
      </w:r>
      <w:r>
        <w:rPr>
          <w:rFonts w:ascii="Arial" w:cs="Arial"/>
          <w:w w:val="59"/>
        </w:rPr>
        <w:t>.</w:t>
      </w:r>
      <w:r>
        <w:rPr>
          <w:rFonts w:ascii="Arial" w:cs="Arial"/>
          <w:w w:val="59"/>
          <w:rtl/>
        </w:rPr>
        <w:t>وْا</w:t>
      </w:r>
      <w:r>
        <w:rPr>
          <w:rFonts w:ascii="Arial" w:cs="Arial"/>
          <w:spacing w:val="-10"/>
          <w:w w:val="59"/>
          <w:rtl/>
        </w:rPr>
        <w:t xml:space="preserve"> </w:t>
      </w:r>
      <w:r>
        <w:rPr>
          <w:rFonts w:ascii="Arial" w:cs="Arial"/>
          <w:w w:val="59"/>
          <w:rtl/>
        </w:rPr>
        <w:t>كُوْن</w:t>
      </w:r>
      <w:r>
        <w:rPr>
          <w:rFonts w:ascii="Arial" w:cs="Arial"/>
          <w:w w:val="59"/>
        </w:rPr>
        <w:t>.</w:t>
      </w:r>
      <w:r>
        <w:rPr>
          <w:rFonts w:ascii="Arial" w:cs="Arial"/>
          <w:w w:val="59"/>
          <w:position w:val="-3"/>
          <w:rtl/>
        </w:rPr>
        <w:t>وُْا</w:t>
      </w:r>
      <w:r>
        <w:rPr>
          <w:rFonts w:ascii="Arial" w:cs="Arial"/>
          <w:rtl/>
        </w:rPr>
        <w:t xml:space="preserve"> </w:t>
      </w:r>
      <w:r>
        <w:rPr>
          <w:rFonts w:ascii="Arial" w:cs="Arial"/>
          <w:w w:val="59"/>
          <w:rtl/>
        </w:rPr>
        <w:t>قَ</w:t>
      </w:r>
      <w:r>
        <w:rPr>
          <w:rFonts w:ascii="Arial" w:cs="Arial"/>
          <w:w w:val="59"/>
        </w:rPr>
        <w:t>.</w:t>
      </w:r>
      <w:r>
        <w:rPr>
          <w:rFonts w:ascii="Arial" w:cs="Arial"/>
          <w:w w:val="59"/>
          <w:rtl/>
        </w:rPr>
        <w:t>وَّامِيَْْ</w:t>
      </w:r>
      <w:r>
        <w:rPr>
          <w:rFonts w:ascii="Arial" w:cs="Arial"/>
          <w:rtl/>
        </w:rPr>
        <w:t xml:space="preserve"> </w:t>
      </w:r>
      <w:r>
        <w:rPr>
          <w:rFonts w:ascii="Arial" w:cs="Arial"/>
          <w:w w:val="59"/>
          <w:rtl/>
        </w:rPr>
        <w:t>بِلِْقِسْطِ</w:t>
      </w:r>
      <w:r>
        <w:rPr>
          <w:rFonts w:ascii="Arial" w:cs="Arial"/>
          <w:rtl/>
        </w:rPr>
        <w:t xml:space="preserve"> </w:t>
      </w:r>
      <w:r>
        <w:rPr>
          <w:rFonts w:ascii="Arial" w:cs="Arial"/>
          <w:w w:val="59"/>
          <w:rtl/>
        </w:rPr>
        <w:t>شُهَدَاۤءَ</w:t>
      </w:r>
      <w:r>
        <w:rPr>
          <w:rFonts w:ascii="Arial" w:cs="Arial"/>
          <w:rtl/>
        </w:rPr>
        <w:t xml:space="preserve"> </w:t>
      </w:r>
      <w:r>
        <w:rPr>
          <w:rFonts w:ascii="Arial" w:cs="Arial"/>
          <w:w w:val="59"/>
          <w:rtl/>
        </w:rPr>
        <w:t>ِٰٓلِلِ</w:t>
      </w:r>
      <w:r>
        <w:rPr>
          <w:rFonts w:ascii="Arial" w:cs="Arial"/>
          <w:rtl/>
        </w:rPr>
        <w:t xml:space="preserve"> </w:t>
      </w:r>
      <w:r>
        <w:rPr>
          <w:rFonts w:ascii="Arial" w:cs="Arial"/>
          <w:w w:val="59"/>
          <w:rtl/>
        </w:rPr>
        <w:t>وَلَوْ</w:t>
      </w:r>
      <w:r>
        <w:rPr>
          <w:rFonts w:ascii="Arial" w:cs="Arial"/>
          <w:rtl/>
        </w:rPr>
        <w:t xml:space="preserve"> </w:t>
      </w:r>
      <w:r>
        <w:rPr>
          <w:rFonts w:ascii="Arial" w:cs="Arial"/>
          <w:w w:val="59"/>
          <w:rtl/>
        </w:rPr>
        <w:t>عَلٓاى</w:t>
      </w:r>
      <w:r>
        <w:rPr>
          <w:rFonts w:ascii="Arial" w:cs="Arial"/>
          <w:rtl/>
        </w:rPr>
        <w:t xml:space="preserve"> </w:t>
      </w:r>
      <w:r>
        <w:rPr>
          <w:rFonts w:ascii="Arial" w:cs="Arial"/>
          <w:w w:val="59"/>
          <w:rtl/>
        </w:rPr>
        <w:t>اَنْ</w:t>
      </w:r>
      <w:r>
        <w:rPr>
          <w:rFonts w:ascii="Arial" w:cs="Arial"/>
          <w:w w:val="59"/>
        </w:rPr>
        <w:t>.</w:t>
      </w:r>
      <w:r>
        <w:rPr>
          <w:rFonts w:ascii="Arial" w:cs="Arial"/>
          <w:w w:val="59"/>
          <w:rtl/>
        </w:rPr>
        <w:t>فُسِكُمْ</w:t>
      </w:r>
      <w:r>
        <w:rPr>
          <w:rFonts w:ascii="Arial" w:cs="Arial"/>
          <w:spacing w:val="22"/>
          <w:rtl/>
        </w:rPr>
        <w:t xml:space="preserve"> </w:t>
      </w:r>
      <w:r>
        <w:rPr>
          <w:rFonts w:ascii="Arial" w:cs="Arial"/>
          <w:w w:val="59"/>
          <w:rtl/>
        </w:rPr>
        <w:t>اَوِ</w:t>
      </w:r>
      <w:r>
        <w:rPr>
          <w:rFonts w:ascii="Arial" w:cs="Arial"/>
          <w:rtl/>
        </w:rPr>
        <w:t xml:space="preserve"> </w:t>
      </w:r>
      <w:r>
        <w:rPr>
          <w:rFonts w:ascii="Arial" w:cs="Arial"/>
          <w:w w:val="59"/>
          <w:rtl/>
        </w:rPr>
        <w:t>الْوَالِدَيْنِ</w:t>
      </w:r>
      <w:r>
        <w:rPr>
          <w:rFonts w:ascii="Arial" w:cs="Arial"/>
          <w:spacing w:val="19"/>
          <w:rtl/>
        </w:rPr>
        <w:t xml:space="preserve"> </w:t>
      </w:r>
      <w:r>
        <w:rPr>
          <w:rFonts w:ascii="Arial" w:cs="Arial"/>
          <w:w w:val="59"/>
          <w:rtl/>
        </w:rPr>
        <w:t>وَالْقَْْ</w:t>
      </w:r>
      <w:r>
        <w:rPr>
          <w:rFonts w:ascii="Arial" w:cs="Arial"/>
          <w:w w:val="59"/>
        </w:rPr>
        <w:t>.</w:t>
      </w:r>
      <w:r>
        <w:rPr>
          <w:rFonts w:ascii="Arial" w:cs="Arial"/>
          <w:w w:val="59"/>
          <w:rtl/>
        </w:rPr>
        <w:t>رَبِيََْْۚ</w:t>
      </w:r>
      <w:r>
        <w:rPr>
          <w:rFonts w:ascii="Arial" w:cs="Arial"/>
          <w:rtl/>
        </w:rPr>
        <w:t xml:space="preserve"> </w:t>
      </w:r>
      <w:r>
        <w:rPr>
          <w:rFonts w:ascii="Arial" w:cs="Arial"/>
          <w:w w:val="59"/>
          <w:rtl/>
        </w:rPr>
        <w:t>اِنْ</w:t>
      </w:r>
      <w:r>
        <w:rPr>
          <w:rFonts w:ascii="Arial" w:cs="Arial"/>
          <w:spacing w:val="29"/>
          <w:rtl/>
        </w:rPr>
        <w:t xml:space="preserve"> </w:t>
      </w:r>
      <w:r>
        <w:rPr>
          <w:rFonts w:ascii="Arial" w:cs="Arial"/>
          <w:w w:val="59"/>
          <w:rtl/>
        </w:rPr>
        <w:t>يَّكُنْ</w:t>
      </w:r>
      <w:r>
        <w:rPr>
          <w:rFonts w:ascii="Arial" w:cs="Arial"/>
          <w:spacing w:val="31"/>
          <w:rtl/>
        </w:rPr>
        <w:t xml:space="preserve"> </w:t>
      </w:r>
      <w:r>
        <w:rPr>
          <w:rFonts w:ascii="Arial" w:cs="Arial"/>
          <w:w w:val="59"/>
          <w:rtl/>
        </w:rPr>
        <w:t>غَنِيًّا</w:t>
      </w:r>
      <w:r>
        <w:rPr>
          <w:rFonts w:ascii="Arial" w:cs="Arial"/>
          <w:rtl/>
        </w:rPr>
        <w:t xml:space="preserve"> </w:t>
      </w:r>
      <w:r>
        <w:rPr>
          <w:rFonts w:ascii="Arial" w:cs="Arial"/>
          <w:w w:val="59"/>
          <w:rtl/>
        </w:rPr>
        <w:t>اَوْ</w:t>
      </w:r>
      <w:r>
        <w:rPr>
          <w:rFonts w:ascii="Arial" w:cs="Arial"/>
          <w:rtl/>
        </w:rPr>
        <w:t xml:space="preserve"> </w:t>
      </w:r>
      <w:r>
        <w:rPr>
          <w:rFonts w:ascii="Arial" w:cs="Arial"/>
          <w:w w:val="59"/>
          <w:rtl/>
        </w:rPr>
        <w:t>فَقِيْاًْ</w:t>
      </w:r>
      <w:r>
        <w:rPr>
          <w:rFonts w:ascii="Arial" w:cs="Arial"/>
          <w:rtl/>
        </w:rPr>
        <w:t xml:space="preserve"> </w:t>
      </w:r>
      <w:r>
        <w:rPr>
          <w:rFonts w:ascii="Arial" w:cs="Arial"/>
          <w:w w:val="59"/>
          <w:rtl/>
        </w:rPr>
        <w:t>فَآٰلُلِ</w:t>
      </w:r>
      <w:r>
        <w:rPr>
          <w:rFonts w:ascii="Arial" w:cs="Arial"/>
          <w:rtl/>
        </w:rPr>
        <w:t xml:space="preserve"> </w:t>
      </w:r>
      <w:r>
        <w:rPr>
          <w:rFonts w:ascii="Arial" w:cs="Arial"/>
          <w:w w:val="59"/>
          <w:rtl/>
        </w:rPr>
        <w:t>اَوْلٰٓ</w:t>
      </w:r>
    </w:p>
    <w:p w14:paraId="136E15E3" w14:textId="77777777" w:rsidR="004A5646" w:rsidRDefault="00000000">
      <w:pPr>
        <w:pStyle w:val="BodyText"/>
        <w:bidi/>
        <w:ind w:left="137" w:right="1136" w:firstLine="0"/>
        <w:jc w:val="left"/>
        <w:rPr>
          <w:position w:val="1"/>
        </w:rPr>
      </w:pPr>
      <w:r>
        <w:rPr>
          <w:rFonts w:ascii="Arial" w:cs="Arial"/>
          <w:w w:val="53"/>
          <w:position w:val="1"/>
          <w:rtl/>
        </w:rPr>
        <w:t>بِمَِِاۗ</w:t>
      </w:r>
      <w:r>
        <w:rPr>
          <w:rFonts w:ascii="Arial" w:cs="Arial"/>
          <w:spacing w:val="-10"/>
          <w:position w:val="1"/>
          <w:rtl/>
        </w:rPr>
        <w:t xml:space="preserve"> </w:t>
      </w:r>
      <w:r>
        <w:rPr>
          <w:rFonts w:ascii="Arial" w:cs="Arial"/>
          <w:w w:val="53"/>
          <w:position w:val="1"/>
          <w:rtl/>
        </w:rPr>
        <w:t>فَلََ</w:t>
      </w:r>
      <w:r>
        <w:rPr>
          <w:rFonts w:ascii="Arial" w:cs="Arial"/>
          <w:spacing w:val="-9"/>
          <w:position w:val="1"/>
          <w:rtl/>
        </w:rPr>
        <w:t xml:space="preserve"> </w:t>
      </w:r>
      <w:r>
        <w:rPr>
          <w:rFonts w:ascii="Arial" w:cs="Arial"/>
          <w:w w:val="53"/>
          <w:position w:val="1"/>
          <w:rtl/>
        </w:rPr>
        <w:t>تَ</w:t>
      </w:r>
      <w:r>
        <w:rPr>
          <w:rFonts w:ascii="Arial" w:cs="Arial"/>
          <w:w w:val="53"/>
          <w:position w:val="1"/>
        </w:rPr>
        <w:t>.</w:t>
      </w:r>
      <w:r>
        <w:rPr>
          <w:rFonts w:ascii="Arial" w:cs="Arial"/>
          <w:w w:val="53"/>
          <w:position w:val="1"/>
          <w:rtl/>
        </w:rPr>
        <w:t>تَّبِعُوا</w:t>
      </w:r>
      <w:r>
        <w:rPr>
          <w:rFonts w:ascii="Arial" w:cs="Arial"/>
          <w:spacing w:val="-8"/>
          <w:position w:val="1"/>
          <w:rtl/>
        </w:rPr>
        <w:t xml:space="preserve"> </w:t>
      </w:r>
      <w:r>
        <w:rPr>
          <w:rFonts w:ascii="Arial" w:cs="Arial"/>
          <w:w w:val="53"/>
          <w:position w:val="1"/>
          <w:rtl/>
        </w:rPr>
        <w:t>الْآَْوى</w:t>
      </w:r>
      <w:r>
        <w:rPr>
          <w:rFonts w:ascii="Arial" w:cs="Arial"/>
          <w:spacing w:val="-8"/>
          <w:position w:val="1"/>
          <w:rtl/>
        </w:rPr>
        <w:t xml:space="preserve"> </w:t>
      </w:r>
      <w:r>
        <w:rPr>
          <w:rFonts w:ascii="Arial" w:cs="Arial"/>
          <w:w w:val="53"/>
          <w:position w:val="1"/>
          <w:rtl/>
        </w:rPr>
        <w:t>اَنْ</w:t>
      </w:r>
      <w:r>
        <w:rPr>
          <w:rFonts w:ascii="Arial" w:cs="Arial"/>
          <w:spacing w:val="10"/>
          <w:position w:val="1"/>
          <w:rtl/>
        </w:rPr>
        <w:t xml:space="preserve"> </w:t>
      </w:r>
      <w:r>
        <w:rPr>
          <w:rFonts w:ascii="Arial" w:cs="Arial"/>
          <w:w w:val="53"/>
          <w:position w:val="1"/>
          <w:rtl/>
        </w:rPr>
        <w:t>تَ</w:t>
      </w:r>
      <w:r>
        <w:rPr>
          <w:rFonts w:ascii="Arial" w:cs="Arial"/>
          <w:w w:val="53"/>
          <w:position w:val="1"/>
        </w:rPr>
        <w:t>.</w:t>
      </w:r>
      <w:r>
        <w:rPr>
          <w:rFonts w:ascii="Arial" w:cs="Arial"/>
          <w:w w:val="53"/>
          <w:position w:val="1"/>
          <w:rtl/>
        </w:rPr>
        <w:t>عْدِلُوْاَۚ</w:t>
      </w:r>
      <w:r>
        <w:rPr>
          <w:rFonts w:ascii="Arial" w:cs="Arial"/>
          <w:spacing w:val="-10"/>
          <w:position w:val="1"/>
          <w:rtl/>
        </w:rPr>
        <w:t xml:space="preserve"> </w:t>
      </w:r>
      <w:r>
        <w:rPr>
          <w:rFonts w:ascii="Arial" w:cs="Arial"/>
          <w:w w:val="53"/>
          <w:position w:val="1"/>
          <w:rtl/>
        </w:rPr>
        <w:t>وَاِنْ</w:t>
      </w:r>
      <w:r>
        <w:rPr>
          <w:rFonts w:ascii="Arial" w:cs="Arial"/>
          <w:spacing w:val="10"/>
          <w:position w:val="1"/>
          <w:rtl/>
        </w:rPr>
        <w:t xml:space="preserve"> </w:t>
      </w:r>
      <w:r>
        <w:rPr>
          <w:rFonts w:ascii="Arial" w:cs="Arial"/>
          <w:w w:val="53"/>
          <w:position w:val="1"/>
          <w:rtl/>
        </w:rPr>
        <w:t>تَ</w:t>
      </w:r>
      <w:r>
        <w:rPr>
          <w:rFonts w:ascii="Arial" w:cs="Arial"/>
          <w:w w:val="53"/>
          <w:position w:val="1"/>
        </w:rPr>
        <w:t>.</w:t>
      </w:r>
      <w:r>
        <w:rPr>
          <w:rFonts w:ascii="Arial" w:cs="Arial"/>
          <w:w w:val="53"/>
          <w:position w:val="1"/>
          <w:rtl/>
        </w:rPr>
        <w:t>لْوا</w:t>
      </w:r>
      <w:r>
        <w:rPr>
          <w:rFonts w:ascii="Arial" w:cs="Arial"/>
          <w:spacing w:val="-8"/>
          <w:position w:val="1"/>
          <w:rtl/>
        </w:rPr>
        <w:t xml:space="preserve"> </w:t>
      </w:r>
      <w:r>
        <w:rPr>
          <w:rFonts w:ascii="Arial" w:cs="Arial"/>
          <w:w w:val="53"/>
          <w:position w:val="1"/>
          <w:rtl/>
        </w:rPr>
        <w:t>اَوْ</w:t>
      </w:r>
      <w:r>
        <w:rPr>
          <w:rFonts w:ascii="Arial" w:cs="Arial"/>
          <w:spacing w:val="-9"/>
          <w:position w:val="1"/>
          <w:rtl/>
        </w:rPr>
        <w:t xml:space="preserve"> </w:t>
      </w:r>
      <w:r>
        <w:rPr>
          <w:rFonts w:ascii="Arial" w:cs="Arial"/>
          <w:w w:val="53"/>
          <w:position w:val="1"/>
          <w:rtl/>
        </w:rPr>
        <w:t>تُ</w:t>
      </w:r>
      <w:r>
        <w:rPr>
          <w:rFonts w:ascii="Arial" w:cs="Arial"/>
          <w:w w:val="53"/>
          <w:position w:val="1"/>
        </w:rPr>
        <w:t>.</w:t>
      </w:r>
      <w:r>
        <w:rPr>
          <w:rFonts w:ascii="Arial" w:cs="Arial"/>
          <w:w w:val="53"/>
          <w:position w:val="1"/>
          <w:rtl/>
        </w:rPr>
        <w:t>عْرِضُوْا</w:t>
      </w:r>
      <w:r>
        <w:rPr>
          <w:rFonts w:ascii="Arial" w:cs="Arial"/>
          <w:spacing w:val="-10"/>
          <w:position w:val="1"/>
          <w:rtl/>
        </w:rPr>
        <w:t xml:space="preserve"> </w:t>
      </w:r>
      <w:r>
        <w:rPr>
          <w:rFonts w:ascii="Arial" w:cs="Arial"/>
          <w:w w:val="53"/>
          <w:position w:val="1"/>
          <w:rtl/>
        </w:rPr>
        <w:t>فَاِنَّ</w:t>
      </w:r>
      <w:r>
        <w:rPr>
          <w:rFonts w:ascii="Arial" w:cs="Arial"/>
          <w:spacing w:val="-8"/>
          <w:position w:val="1"/>
          <w:rtl/>
        </w:rPr>
        <w:t xml:space="preserve"> </w:t>
      </w:r>
      <w:r>
        <w:rPr>
          <w:rFonts w:ascii="Arial" w:cs="Arial"/>
          <w:w w:val="53"/>
          <w:position w:val="1"/>
          <w:rtl/>
        </w:rPr>
        <w:t>آٰلَلِ</w:t>
      </w:r>
      <w:r>
        <w:rPr>
          <w:rFonts w:ascii="Arial" w:cs="Arial"/>
          <w:spacing w:val="-11"/>
          <w:w w:val="53"/>
          <w:position w:val="1"/>
          <w:rtl/>
        </w:rPr>
        <w:t xml:space="preserve"> </w:t>
      </w:r>
      <w:r>
        <w:rPr>
          <w:rFonts w:ascii="Arial" w:cs="Arial"/>
          <w:w w:val="53"/>
          <w:position w:val="1"/>
          <w:rtl/>
        </w:rPr>
        <w:t>كَانَ</w:t>
      </w:r>
      <w:r>
        <w:rPr>
          <w:rFonts w:ascii="Arial" w:cs="Arial"/>
          <w:spacing w:val="8"/>
          <w:position w:val="1"/>
          <w:rtl/>
        </w:rPr>
        <w:t xml:space="preserve"> </w:t>
      </w:r>
      <w:r>
        <w:rPr>
          <w:rFonts w:ascii="Arial" w:cs="Arial"/>
          <w:w w:val="53"/>
          <w:position w:val="1"/>
          <w:rtl/>
        </w:rPr>
        <w:t>بِاَِ</w:t>
      </w:r>
      <w:r>
        <w:rPr>
          <w:rFonts w:ascii="Arial" w:cs="Arial"/>
          <w:spacing w:val="-9"/>
          <w:position w:val="1"/>
          <w:rtl/>
        </w:rPr>
        <w:t xml:space="preserve"> </w:t>
      </w:r>
      <w:r>
        <w:rPr>
          <w:rFonts w:ascii="Arial" w:cs="Arial"/>
          <w:w w:val="53"/>
          <w:position w:val="1"/>
          <w:rtl/>
        </w:rPr>
        <w:t>تَ</w:t>
      </w:r>
      <w:r>
        <w:rPr>
          <w:rFonts w:ascii="Arial" w:cs="Arial"/>
          <w:w w:val="53"/>
          <w:position w:val="1"/>
        </w:rPr>
        <w:t>.</w:t>
      </w:r>
      <w:r>
        <w:rPr>
          <w:rFonts w:ascii="Arial" w:cs="Arial"/>
          <w:w w:val="53"/>
          <w:position w:val="1"/>
          <w:rtl/>
        </w:rPr>
        <w:t>عْمَلُوْنَ</w:t>
      </w:r>
      <w:r>
        <w:rPr>
          <w:rFonts w:ascii="Arial" w:cs="Arial"/>
          <w:spacing w:val="8"/>
          <w:position w:val="1"/>
          <w:rtl/>
        </w:rPr>
        <w:t xml:space="preserve"> </w:t>
      </w:r>
      <w:r>
        <w:rPr>
          <w:rFonts w:ascii="Arial" w:cs="Arial"/>
          <w:w w:val="53"/>
          <w:position w:val="1"/>
          <w:rtl/>
        </w:rPr>
        <w:t>خَبِيْاًْ</w:t>
      </w:r>
      <w:r>
        <w:rPr>
          <w:w w:val="53"/>
          <w:position w:val="1"/>
        </w:rPr>
        <w:t>.</w:t>
      </w:r>
    </w:p>
    <w:p w14:paraId="014A653C" w14:textId="77777777" w:rsidR="004A5646" w:rsidRPr="00D350E2" w:rsidRDefault="00000000">
      <w:pPr>
        <w:pStyle w:val="BodyText"/>
        <w:spacing w:line="276" w:lineRule="auto"/>
        <w:ind w:right="138"/>
        <w:rPr>
          <w:lang w:val="sv-SE"/>
        </w:rPr>
      </w:pPr>
      <w:r>
        <w:t xml:space="preserve">Artinya: Wahai orang-orang yang beriman, jadilah kamu penegak keadilan dan saksi karena Allah, walaupun kesaksian itu memberatkan dirimu sendiri, ibu bapakmu, atau kerabatmu. Jika dia (yang diberatkan dalam kesaksian) kaya atau miskin, Allah lebih layak tahu (kemaslahatan) keduanya. </w:t>
      </w:r>
      <w:r w:rsidRPr="00D350E2">
        <w:rPr>
          <w:lang w:val="sv-SE"/>
        </w:rPr>
        <w:t xml:space="preserve">Maka, janganlah kamu mengikuti hawa nafsu karena ingin menyimpang (dari kebenaran). Jika kamu memutarbalikkan (kata-kata) atau berpaling (enggan menjadi saksi), sesungguhnya Allah Mahateliti terhadap segala apa yang kamu kerjakan.(Departemen Agama RI, </w:t>
      </w:r>
      <w:r w:rsidRPr="00D350E2">
        <w:rPr>
          <w:spacing w:val="-2"/>
          <w:lang w:val="sv-SE"/>
        </w:rPr>
        <w:t>1989).</w:t>
      </w:r>
    </w:p>
    <w:p w14:paraId="1E1A5204" w14:textId="77777777" w:rsidR="004A5646" w:rsidRPr="00D350E2" w:rsidRDefault="00000000">
      <w:pPr>
        <w:pStyle w:val="BodyText"/>
        <w:spacing w:line="276" w:lineRule="auto"/>
        <w:ind w:right="142"/>
        <w:rPr>
          <w:lang w:val="sv-SE"/>
        </w:rPr>
      </w:pPr>
      <w:r w:rsidRPr="00D350E2">
        <w:rPr>
          <w:lang w:val="sv-SE"/>
        </w:rPr>
        <w:t>Dalam hadis Nabi Muhammad SAW ditegaskan bahwa pembuktian memiliki peran penting dalam penyelesaian sengketa, sebagaimana sabda beliau,</w:t>
      </w:r>
    </w:p>
    <w:p w14:paraId="72C9252A" w14:textId="77777777" w:rsidR="004A5646" w:rsidRDefault="00000000">
      <w:pPr>
        <w:pStyle w:val="BodyText"/>
        <w:bidi/>
        <w:spacing w:before="8" w:line="288" w:lineRule="auto"/>
        <w:ind w:left="135" w:right="1137" w:firstLine="722"/>
        <w:jc w:val="left"/>
        <w:rPr>
          <w:rFonts w:ascii="Arial" w:cs="Arial"/>
        </w:rPr>
      </w:pPr>
      <w:r>
        <w:rPr>
          <w:rFonts w:ascii="Arial" w:cs="Arial"/>
          <w:w w:val="61"/>
          <w:position w:val="1"/>
          <w:rtl/>
        </w:rPr>
        <w:t>عَنْ</w:t>
      </w:r>
      <w:r>
        <w:rPr>
          <w:rFonts w:ascii="Arial" w:cs="Arial"/>
          <w:spacing w:val="18"/>
          <w:w w:val="60"/>
          <w:position w:val="1"/>
          <w:rtl/>
        </w:rPr>
        <w:t xml:space="preserve"> </w:t>
      </w:r>
      <w:r>
        <w:rPr>
          <w:rFonts w:ascii="Arial" w:cs="Arial"/>
          <w:w w:val="60"/>
          <w:position w:val="1"/>
          <w:rtl/>
        </w:rPr>
        <w:t>ابْنِ</w:t>
      </w:r>
      <w:r>
        <w:rPr>
          <w:rFonts w:ascii="Arial" w:cs="Arial"/>
          <w:spacing w:val="8"/>
          <w:position w:val="1"/>
          <w:rtl/>
        </w:rPr>
        <w:t xml:space="preserve"> </w:t>
      </w:r>
      <w:r>
        <w:rPr>
          <w:rFonts w:ascii="Arial" w:cs="Arial"/>
          <w:w w:val="60"/>
          <w:position w:val="1"/>
          <w:rtl/>
        </w:rPr>
        <w:t>عَبَّاسٍ</w:t>
      </w:r>
      <w:r>
        <w:rPr>
          <w:rFonts w:ascii="Arial" w:cs="Arial"/>
          <w:position w:val="1"/>
          <w:rtl/>
        </w:rPr>
        <w:t xml:space="preserve"> </w:t>
      </w:r>
      <w:r>
        <w:rPr>
          <w:rFonts w:ascii="Arial" w:cs="Arial"/>
          <w:w w:val="60"/>
          <w:position w:val="1"/>
          <w:rtl/>
        </w:rPr>
        <w:t>رَضِيَ</w:t>
      </w:r>
      <w:r>
        <w:rPr>
          <w:rFonts w:ascii="Arial" w:cs="Arial"/>
          <w:spacing w:val="14"/>
          <w:position w:val="1"/>
          <w:rtl/>
        </w:rPr>
        <w:t xml:space="preserve"> </w:t>
      </w:r>
      <w:r>
        <w:rPr>
          <w:rFonts w:ascii="Arial" w:cs="Arial"/>
          <w:w w:val="60"/>
          <w:position w:val="1"/>
          <w:rtl/>
        </w:rPr>
        <w:t>اُلله</w:t>
      </w:r>
      <w:r>
        <w:rPr>
          <w:rFonts w:ascii="Arial" w:cs="Arial"/>
          <w:position w:val="1"/>
          <w:rtl/>
        </w:rPr>
        <w:t xml:space="preserve"> </w:t>
      </w:r>
      <w:r>
        <w:rPr>
          <w:rFonts w:ascii="Arial" w:cs="Arial"/>
          <w:w w:val="60"/>
          <w:position w:val="1"/>
          <w:rtl/>
        </w:rPr>
        <w:t>عَنْ</w:t>
      </w:r>
      <w:r>
        <w:rPr>
          <w:rFonts w:ascii="Arial" w:cs="Arial"/>
          <w:w w:val="60"/>
          <w:position w:val="1"/>
        </w:rPr>
        <w:t>.</w:t>
      </w:r>
      <w:r>
        <w:rPr>
          <w:rFonts w:ascii="Arial" w:cs="Arial"/>
          <w:w w:val="60"/>
          <w:position w:val="1"/>
          <w:rtl/>
        </w:rPr>
        <w:t>هُمَ</w:t>
      </w:r>
      <w:r>
        <w:rPr>
          <w:rFonts w:ascii="Arial" w:cs="Arial"/>
          <w:w w:val="60"/>
          <w:position w:val="1"/>
        </w:rPr>
        <w:t>.</w:t>
      </w:r>
      <w:r>
        <w:rPr>
          <w:rFonts w:ascii="Arial" w:cs="Arial"/>
          <w:w w:val="60"/>
          <w:position w:val="1"/>
          <w:rtl/>
        </w:rPr>
        <w:t>ا</w:t>
      </w:r>
      <w:r>
        <w:rPr>
          <w:rFonts w:ascii="Arial" w:cs="Arial"/>
          <w:position w:val="1"/>
          <w:rtl/>
        </w:rPr>
        <w:t xml:space="preserve"> </w:t>
      </w:r>
      <w:r>
        <w:rPr>
          <w:rFonts w:ascii="Arial" w:cs="Arial"/>
          <w:w w:val="60"/>
          <w:position w:val="1"/>
          <w:rtl/>
        </w:rPr>
        <w:t>؛</w:t>
      </w:r>
      <w:r>
        <w:rPr>
          <w:rFonts w:ascii="Arial" w:cs="Arial"/>
          <w:position w:val="1"/>
          <w:rtl/>
        </w:rPr>
        <w:t xml:space="preserve"> </w:t>
      </w:r>
      <w:r>
        <w:rPr>
          <w:rFonts w:ascii="Arial" w:cs="Arial"/>
          <w:w w:val="60"/>
          <w:position w:val="1"/>
          <w:rtl/>
        </w:rPr>
        <w:t>أَنَّ</w:t>
      </w:r>
      <w:r>
        <w:rPr>
          <w:rFonts w:ascii="Arial" w:cs="Arial"/>
          <w:position w:val="1"/>
          <w:rtl/>
        </w:rPr>
        <w:t xml:space="preserve"> </w:t>
      </w:r>
      <w:r>
        <w:rPr>
          <w:rFonts w:ascii="Arial" w:cs="Arial"/>
          <w:w w:val="60"/>
          <w:position w:val="1"/>
          <w:rtl/>
        </w:rPr>
        <w:t>رَسُوْلَ</w:t>
      </w:r>
      <w:r>
        <w:rPr>
          <w:rFonts w:ascii="Arial" w:cs="Arial"/>
          <w:position w:val="1"/>
          <w:rtl/>
        </w:rPr>
        <w:t xml:space="preserve"> </w:t>
      </w:r>
      <w:r>
        <w:rPr>
          <w:rFonts w:ascii="Arial" w:cs="Arial"/>
          <w:w w:val="60"/>
          <w:position w:val="1"/>
          <w:rtl/>
        </w:rPr>
        <w:t>اِلله</w:t>
      </w:r>
      <w:r>
        <w:rPr>
          <w:rFonts w:ascii="Arial" w:cs="Arial"/>
          <w:position w:val="1"/>
          <w:rtl/>
        </w:rPr>
        <w:t xml:space="preserve"> </w:t>
      </w:r>
      <w:r>
        <w:rPr>
          <w:rFonts w:ascii="Arial" w:cs="Arial"/>
          <w:w w:val="60"/>
          <w:position w:val="1"/>
          <w:rtl/>
        </w:rPr>
        <w:t>صَلَّ</w:t>
      </w:r>
      <w:r>
        <w:rPr>
          <w:rFonts w:ascii="Arial" w:cs="Arial"/>
          <w:w w:val="60"/>
          <w:position w:val="1"/>
        </w:rPr>
        <w:t>.</w:t>
      </w:r>
      <w:r>
        <w:rPr>
          <w:rFonts w:ascii="Arial" w:cs="Arial"/>
          <w:w w:val="60"/>
          <w:position w:val="1"/>
          <w:rtl/>
        </w:rPr>
        <w:t>ى</w:t>
      </w:r>
      <w:r>
        <w:rPr>
          <w:rFonts w:ascii="Arial" w:cs="Arial"/>
          <w:position w:val="1"/>
          <w:rtl/>
        </w:rPr>
        <w:t xml:space="preserve"> </w:t>
      </w:r>
      <w:r>
        <w:rPr>
          <w:rFonts w:ascii="Arial" w:cs="Arial"/>
          <w:w w:val="60"/>
          <w:position w:val="1"/>
          <w:rtl/>
        </w:rPr>
        <w:t>اُلله</w:t>
      </w:r>
      <w:r>
        <w:rPr>
          <w:rFonts w:ascii="Arial" w:cs="Arial"/>
          <w:position w:val="1"/>
          <w:rtl/>
        </w:rPr>
        <w:t xml:space="preserve"> </w:t>
      </w:r>
      <w:r>
        <w:rPr>
          <w:rFonts w:ascii="Arial" w:cs="Arial"/>
          <w:w w:val="60"/>
          <w:position w:val="1"/>
          <w:rtl/>
        </w:rPr>
        <w:t>عَلَيْهِ</w:t>
      </w:r>
      <w:r>
        <w:rPr>
          <w:rFonts w:ascii="Arial" w:cs="Arial"/>
          <w:spacing w:val="2"/>
          <w:position w:val="1"/>
          <w:rtl/>
        </w:rPr>
        <w:t xml:space="preserve"> </w:t>
      </w:r>
      <w:r>
        <w:rPr>
          <w:rFonts w:ascii="Arial" w:cs="Arial"/>
          <w:w w:val="60"/>
          <w:position w:val="1"/>
          <w:rtl/>
        </w:rPr>
        <w:t>وَسَلَّمَ</w:t>
      </w:r>
      <w:r>
        <w:rPr>
          <w:rFonts w:ascii="Arial" w:cs="Arial"/>
          <w:spacing w:val="4"/>
          <w:position w:val="1"/>
          <w:rtl/>
        </w:rPr>
        <w:t xml:space="preserve"> </w:t>
      </w:r>
      <w:r>
        <w:rPr>
          <w:rFonts w:ascii="Arial" w:cs="Arial"/>
          <w:w w:val="60"/>
          <w:position w:val="1"/>
          <w:rtl/>
        </w:rPr>
        <w:t>قَالَ</w:t>
      </w:r>
      <w:r>
        <w:rPr>
          <w:rFonts w:ascii="Arial" w:cs="Arial"/>
          <w:position w:val="1"/>
          <w:rtl/>
        </w:rPr>
        <w:t xml:space="preserve"> </w:t>
      </w:r>
      <w:r>
        <w:rPr>
          <w:rFonts w:ascii="Arial" w:cs="Arial"/>
          <w:w w:val="60"/>
          <w:position w:val="1"/>
        </w:rPr>
        <w:t>:</w:t>
      </w:r>
      <w:r>
        <w:rPr>
          <w:rFonts w:ascii="Arial" w:cs="Arial"/>
          <w:position w:val="1"/>
          <w:rtl/>
        </w:rPr>
        <w:t xml:space="preserve"> </w:t>
      </w:r>
      <w:r>
        <w:rPr>
          <w:rFonts w:ascii="Arial" w:cs="Arial"/>
          <w:w w:val="60"/>
          <w:position w:val="1"/>
          <w:rtl/>
        </w:rPr>
        <w:t>لَوْ</w:t>
      </w:r>
      <w:r>
        <w:rPr>
          <w:rFonts w:ascii="Arial" w:cs="Arial"/>
          <w:position w:val="1"/>
          <w:rtl/>
        </w:rPr>
        <w:t xml:space="preserve"> </w:t>
      </w:r>
      <w:r>
        <w:rPr>
          <w:rFonts w:ascii="Arial" w:cs="Arial"/>
          <w:w w:val="60"/>
          <w:position w:val="1"/>
          <w:rtl/>
        </w:rPr>
        <w:t>ي</w:t>
      </w:r>
      <w:r>
        <w:rPr>
          <w:rFonts w:ascii="Arial" w:cs="Arial"/>
          <w:w w:val="60"/>
          <w:position w:val="1"/>
        </w:rPr>
        <w:t>.</w:t>
      </w:r>
      <w:r>
        <w:rPr>
          <w:rFonts w:ascii="Arial" w:cs="Arial"/>
          <w:w w:val="60"/>
          <w:position w:val="-5"/>
          <w:rtl/>
        </w:rPr>
        <w:t>عُْطَى</w:t>
      </w:r>
      <w:r>
        <w:rPr>
          <w:rFonts w:ascii="Arial" w:cs="Arial"/>
          <w:position w:val="1"/>
          <w:rtl/>
        </w:rPr>
        <w:t xml:space="preserve"> </w:t>
      </w:r>
      <w:r>
        <w:rPr>
          <w:rFonts w:ascii="Arial" w:cs="Arial"/>
          <w:w w:val="60"/>
          <w:position w:val="1"/>
          <w:rtl/>
        </w:rPr>
        <w:t>النَّاسُ</w:t>
      </w:r>
      <w:r>
        <w:rPr>
          <w:rFonts w:ascii="Arial" w:cs="Arial"/>
          <w:spacing w:val="15"/>
          <w:position w:val="1"/>
          <w:rtl/>
        </w:rPr>
        <w:t xml:space="preserve"> </w:t>
      </w:r>
      <w:r>
        <w:rPr>
          <w:rFonts w:ascii="Arial" w:cs="Arial"/>
          <w:w w:val="60"/>
          <w:position w:val="1"/>
          <w:rtl/>
        </w:rPr>
        <w:t>بِدَعْوَاهُمْ</w:t>
      </w:r>
      <w:r>
        <w:rPr>
          <w:rFonts w:ascii="Arial" w:cs="Arial"/>
          <w:spacing w:val="11"/>
          <w:position w:val="1"/>
          <w:rtl/>
        </w:rPr>
        <w:t xml:space="preserve"> </w:t>
      </w:r>
      <w:r>
        <w:rPr>
          <w:rFonts w:ascii="Arial" w:cs="Arial"/>
          <w:w w:val="60"/>
          <w:position w:val="1"/>
          <w:rtl/>
        </w:rPr>
        <w:t>لَدَّْعَى</w:t>
      </w:r>
      <w:r>
        <w:rPr>
          <w:rFonts w:ascii="Arial" w:cs="Arial"/>
          <w:position w:val="1"/>
          <w:rtl/>
        </w:rPr>
        <w:t xml:space="preserve"> </w:t>
      </w:r>
      <w:r>
        <w:rPr>
          <w:rFonts w:ascii="Arial" w:cs="Arial"/>
          <w:w w:val="60"/>
          <w:position w:val="1"/>
          <w:rtl/>
        </w:rPr>
        <w:t>رِجَالٌ</w:t>
      </w:r>
      <w:r>
        <w:rPr>
          <w:rFonts w:ascii="Arial" w:cs="Arial"/>
          <w:position w:val="1"/>
          <w:rtl/>
        </w:rPr>
        <w:t xml:space="preserve"> </w:t>
      </w:r>
      <w:r>
        <w:rPr>
          <w:rFonts w:ascii="Arial" w:cs="Arial"/>
          <w:w w:val="60"/>
          <w:position w:val="1"/>
          <w:rtl/>
        </w:rPr>
        <w:t>أَمْوَالَ</w:t>
      </w:r>
      <w:r>
        <w:rPr>
          <w:rFonts w:ascii="Arial" w:cs="Arial"/>
          <w:spacing w:val="-4"/>
          <w:position w:val="1"/>
          <w:rtl/>
        </w:rPr>
        <w:t xml:space="preserve"> </w:t>
      </w:r>
      <w:r>
        <w:rPr>
          <w:rFonts w:ascii="Arial" w:cs="Arial"/>
          <w:w w:val="61"/>
          <w:rtl/>
        </w:rPr>
        <w:t>قَ</w:t>
      </w:r>
      <w:r>
        <w:rPr>
          <w:rFonts w:ascii="Arial" w:cs="Arial"/>
          <w:w w:val="61"/>
        </w:rPr>
        <w:t>.</w:t>
      </w:r>
      <w:r>
        <w:rPr>
          <w:rFonts w:ascii="Arial" w:cs="Arial"/>
          <w:w w:val="61"/>
          <w:rtl/>
        </w:rPr>
        <w:t>وْمٍ</w:t>
      </w:r>
      <w:r>
        <w:rPr>
          <w:rFonts w:ascii="Arial" w:cs="Arial"/>
          <w:rtl/>
        </w:rPr>
        <w:t xml:space="preserve"> </w:t>
      </w:r>
      <w:r>
        <w:rPr>
          <w:rFonts w:ascii="Arial" w:cs="Arial"/>
          <w:w w:val="61"/>
          <w:rtl/>
        </w:rPr>
        <w:t>وَدِمَاءَهُمْ</w:t>
      </w:r>
      <w:r>
        <w:rPr>
          <w:rFonts w:ascii="Arial" w:cs="Arial"/>
          <w:rtl/>
        </w:rPr>
        <w:t xml:space="preserve"> </w:t>
      </w:r>
      <w:r>
        <w:rPr>
          <w:rFonts w:ascii="Arial" w:cs="Arial"/>
          <w:w w:val="61"/>
          <w:rtl/>
        </w:rPr>
        <w:t>،</w:t>
      </w:r>
      <w:r>
        <w:rPr>
          <w:rFonts w:ascii="Arial" w:cs="Arial"/>
          <w:rtl/>
        </w:rPr>
        <w:t xml:space="preserve"> </w:t>
      </w:r>
      <w:r>
        <w:rPr>
          <w:rFonts w:ascii="Arial" w:cs="Arial"/>
          <w:w w:val="61"/>
          <w:rtl/>
        </w:rPr>
        <w:t>وَلَكِن</w:t>
      </w:r>
      <w:r>
        <w:rPr>
          <w:rFonts w:ascii="Arial" w:cs="Arial"/>
          <w:rtl/>
        </w:rPr>
        <w:t xml:space="preserve"> </w:t>
      </w:r>
      <w:r>
        <w:rPr>
          <w:rFonts w:ascii="Arial" w:cs="Arial"/>
          <w:w w:val="61"/>
          <w:rtl/>
        </w:rPr>
        <w:t>الْبَ</w:t>
      </w:r>
      <w:r>
        <w:rPr>
          <w:rFonts w:ascii="Arial" w:cs="Arial"/>
          <w:w w:val="61"/>
        </w:rPr>
        <w:t>.</w:t>
      </w:r>
      <w:r>
        <w:rPr>
          <w:rFonts w:ascii="Arial" w:cs="Arial"/>
          <w:w w:val="61"/>
          <w:rtl/>
        </w:rPr>
        <w:t>ِٰينَةُ</w:t>
      </w:r>
      <w:r>
        <w:rPr>
          <w:rFonts w:ascii="Arial" w:cs="Arial"/>
          <w:rtl/>
        </w:rPr>
        <w:t xml:space="preserve"> </w:t>
      </w:r>
      <w:r>
        <w:rPr>
          <w:rFonts w:ascii="Arial" w:cs="Arial"/>
          <w:w w:val="61"/>
          <w:rtl/>
        </w:rPr>
        <w:t>عَلَ</w:t>
      </w:r>
      <w:r>
        <w:rPr>
          <w:rFonts w:ascii="Arial" w:cs="Arial"/>
          <w:w w:val="61"/>
        </w:rPr>
        <w:t>.</w:t>
      </w:r>
      <w:r>
        <w:rPr>
          <w:rFonts w:ascii="Arial" w:cs="Arial"/>
          <w:w w:val="61"/>
          <w:rtl/>
        </w:rPr>
        <w:t>ى</w:t>
      </w:r>
      <w:r>
        <w:rPr>
          <w:rFonts w:ascii="Arial" w:cs="Arial"/>
          <w:rtl/>
        </w:rPr>
        <w:t xml:space="preserve"> </w:t>
      </w:r>
      <w:r>
        <w:rPr>
          <w:rFonts w:ascii="Arial" w:cs="Arial"/>
          <w:w w:val="61"/>
          <w:rtl/>
        </w:rPr>
        <w:t>الْ</w:t>
      </w:r>
      <w:r>
        <w:rPr>
          <w:rFonts w:ascii="Arial" w:cs="Arial"/>
          <w:w w:val="61"/>
        </w:rPr>
        <w:t>.</w:t>
      </w:r>
      <w:r>
        <w:rPr>
          <w:rFonts w:ascii="Arial" w:cs="Arial"/>
          <w:w w:val="61"/>
          <w:rtl/>
        </w:rPr>
        <w:t>مُدَّعِيْ</w:t>
      </w:r>
      <w:r>
        <w:rPr>
          <w:rFonts w:ascii="Arial" w:cs="Arial"/>
          <w:spacing w:val="16"/>
          <w:rtl/>
        </w:rPr>
        <w:t xml:space="preserve"> </w:t>
      </w:r>
      <w:r>
        <w:rPr>
          <w:rFonts w:ascii="Arial" w:cs="Arial"/>
          <w:w w:val="61"/>
          <w:rtl/>
        </w:rPr>
        <w:t>،</w:t>
      </w:r>
      <w:r>
        <w:rPr>
          <w:rFonts w:ascii="Arial" w:cs="Arial"/>
          <w:rtl/>
        </w:rPr>
        <w:t xml:space="preserve"> </w:t>
      </w:r>
      <w:r>
        <w:rPr>
          <w:rFonts w:ascii="Arial" w:cs="Arial"/>
          <w:w w:val="61"/>
          <w:rtl/>
        </w:rPr>
        <w:t>وَالْيَمِيُْْ</w:t>
      </w:r>
      <w:r>
        <w:rPr>
          <w:rFonts w:ascii="Arial" w:cs="Arial"/>
          <w:rtl/>
        </w:rPr>
        <w:t xml:space="preserve"> </w:t>
      </w:r>
      <w:r>
        <w:rPr>
          <w:rFonts w:ascii="Arial" w:cs="Arial"/>
          <w:w w:val="61"/>
          <w:rtl/>
        </w:rPr>
        <w:t>عَلَ</w:t>
      </w:r>
      <w:r>
        <w:rPr>
          <w:rFonts w:ascii="Arial" w:cs="Arial"/>
          <w:w w:val="61"/>
        </w:rPr>
        <w:t>.</w:t>
      </w:r>
      <w:r>
        <w:rPr>
          <w:rFonts w:ascii="Arial" w:cs="Arial"/>
          <w:w w:val="61"/>
          <w:rtl/>
        </w:rPr>
        <w:t>ى</w:t>
      </w:r>
      <w:r>
        <w:rPr>
          <w:rFonts w:ascii="Arial" w:cs="Arial"/>
          <w:rtl/>
        </w:rPr>
        <w:t xml:space="preserve"> </w:t>
      </w:r>
      <w:r>
        <w:rPr>
          <w:rFonts w:ascii="Arial" w:cs="Arial"/>
          <w:w w:val="61"/>
          <w:rtl/>
        </w:rPr>
        <w:t>مَنْ</w:t>
      </w:r>
      <w:r>
        <w:rPr>
          <w:rFonts w:ascii="Arial" w:cs="Arial"/>
          <w:rtl/>
        </w:rPr>
        <w:t xml:space="preserve"> </w:t>
      </w:r>
      <w:r>
        <w:rPr>
          <w:rFonts w:ascii="Arial" w:cs="Arial"/>
          <w:w w:val="61"/>
          <w:rtl/>
        </w:rPr>
        <w:t>أَنْكَرَ</w:t>
      </w:r>
      <w:r>
        <w:rPr>
          <w:rFonts w:ascii="Arial" w:cs="Arial"/>
          <w:w w:val="61"/>
        </w:rPr>
        <w:t>.</w:t>
      </w:r>
    </w:p>
    <w:p w14:paraId="29A3AD10" w14:textId="77777777" w:rsidR="004A5646" w:rsidRPr="00D350E2" w:rsidRDefault="00000000">
      <w:pPr>
        <w:pStyle w:val="BodyText"/>
        <w:spacing w:before="67" w:line="276" w:lineRule="auto"/>
        <w:ind w:right="138"/>
        <w:rPr>
          <w:lang w:val="sv-SE"/>
        </w:rPr>
      </w:pPr>
      <w:r>
        <w:t>Artinya:</w:t>
      </w:r>
      <w:r>
        <w:rPr>
          <w:spacing w:val="-13"/>
        </w:rPr>
        <w:t xml:space="preserve"> </w:t>
      </w:r>
      <w:r>
        <w:t>Dari</w:t>
      </w:r>
      <w:r>
        <w:rPr>
          <w:spacing w:val="-12"/>
        </w:rPr>
        <w:t xml:space="preserve"> </w:t>
      </w:r>
      <w:r>
        <w:t>Ibnu</w:t>
      </w:r>
      <w:r>
        <w:rPr>
          <w:spacing w:val="-12"/>
        </w:rPr>
        <w:t xml:space="preserve"> </w:t>
      </w:r>
      <w:r>
        <w:t>‘Abbas</w:t>
      </w:r>
      <w:r>
        <w:rPr>
          <w:spacing w:val="-2"/>
        </w:rPr>
        <w:t xml:space="preserve"> </w:t>
      </w:r>
      <w:r>
        <w:t>Radhiyallahu</w:t>
      </w:r>
      <w:r>
        <w:rPr>
          <w:spacing w:val="-12"/>
        </w:rPr>
        <w:t xml:space="preserve"> </w:t>
      </w:r>
      <w:r>
        <w:t>anhuma</w:t>
      </w:r>
      <w:r>
        <w:rPr>
          <w:spacing w:val="-12"/>
        </w:rPr>
        <w:t xml:space="preserve"> </w:t>
      </w:r>
      <w:r>
        <w:t>bahwa</w:t>
      </w:r>
      <w:r>
        <w:rPr>
          <w:spacing w:val="-12"/>
        </w:rPr>
        <w:t xml:space="preserve"> </w:t>
      </w:r>
      <w:r>
        <w:t>Rasûlullâh</w:t>
      </w:r>
      <w:r>
        <w:rPr>
          <w:spacing w:val="-12"/>
        </w:rPr>
        <w:t xml:space="preserve"> </w:t>
      </w:r>
      <w:r>
        <w:t>Shallallahu ‘alaihi wa sallam bersabda, “Seandainya (setiap) orang dipenuhi klaim (tuduhan) mereka, maka tentu akan ada orang-orang yang akan mengklaim (menuduh/menuntut) harta dan darah suatu kaum, namun barang bukti wajib bagi pendakwa (penuduh) dan sumpah wajib bagi orang yang tidak mengaku/terdakwa.(Al &amp; Bukhari, 1993).Hadis ini menunjukkan bahwa kebenaran harus</w:t>
      </w:r>
      <w:r>
        <w:rPr>
          <w:spacing w:val="-1"/>
        </w:rPr>
        <w:t xml:space="preserve"> </w:t>
      </w:r>
      <w:r>
        <w:t>dibuktikan</w:t>
      </w:r>
      <w:r>
        <w:rPr>
          <w:spacing w:val="-3"/>
        </w:rPr>
        <w:t xml:space="preserve"> </w:t>
      </w:r>
      <w:r>
        <w:t>secara</w:t>
      </w:r>
      <w:r>
        <w:rPr>
          <w:spacing w:val="-2"/>
        </w:rPr>
        <w:t xml:space="preserve"> </w:t>
      </w:r>
      <w:r>
        <w:t>bertanggung</w:t>
      </w:r>
      <w:r>
        <w:rPr>
          <w:spacing w:val="-1"/>
        </w:rPr>
        <w:t xml:space="preserve"> </w:t>
      </w:r>
      <w:r>
        <w:t>jawab.</w:t>
      </w:r>
      <w:r>
        <w:rPr>
          <w:spacing w:val="-2"/>
        </w:rPr>
        <w:t xml:space="preserve"> </w:t>
      </w:r>
      <w:r w:rsidRPr="00D350E2">
        <w:rPr>
          <w:lang w:val="sv-SE"/>
        </w:rPr>
        <w:t>Sejalan</w:t>
      </w:r>
      <w:r w:rsidRPr="00D350E2">
        <w:rPr>
          <w:spacing w:val="-5"/>
          <w:lang w:val="sv-SE"/>
        </w:rPr>
        <w:t xml:space="preserve"> </w:t>
      </w:r>
      <w:r w:rsidRPr="00D350E2">
        <w:rPr>
          <w:lang w:val="sv-SE"/>
        </w:rPr>
        <w:t>dengan</w:t>
      </w:r>
      <w:r w:rsidRPr="00D350E2">
        <w:rPr>
          <w:spacing w:val="-3"/>
          <w:lang w:val="sv-SE"/>
        </w:rPr>
        <w:t xml:space="preserve"> </w:t>
      </w:r>
      <w:r w:rsidRPr="00D350E2">
        <w:rPr>
          <w:lang w:val="sv-SE"/>
        </w:rPr>
        <w:t>itu,</w:t>
      </w:r>
      <w:r w:rsidRPr="00D350E2">
        <w:rPr>
          <w:spacing w:val="-2"/>
          <w:lang w:val="sv-SE"/>
        </w:rPr>
        <w:t xml:space="preserve"> </w:t>
      </w:r>
      <w:r w:rsidRPr="00D350E2">
        <w:rPr>
          <w:lang w:val="sv-SE"/>
        </w:rPr>
        <w:t>alat</w:t>
      </w:r>
      <w:r w:rsidRPr="00D350E2">
        <w:rPr>
          <w:spacing w:val="-3"/>
          <w:lang w:val="sv-SE"/>
        </w:rPr>
        <w:t xml:space="preserve"> </w:t>
      </w:r>
      <w:r w:rsidRPr="00D350E2">
        <w:rPr>
          <w:lang w:val="sv-SE"/>
        </w:rPr>
        <w:t>bukti</w:t>
      </w:r>
      <w:r w:rsidRPr="00D350E2">
        <w:rPr>
          <w:spacing w:val="-2"/>
          <w:lang w:val="sv-SE"/>
        </w:rPr>
        <w:t xml:space="preserve"> </w:t>
      </w:r>
      <w:r w:rsidRPr="00D350E2">
        <w:rPr>
          <w:lang w:val="sv-SE"/>
        </w:rPr>
        <w:t>elektronik dapat</w:t>
      </w:r>
      <w:r w:rsidRPr="00D350E2">
        <w:rPr>
          <w:spacing w:val="25"/>
          <w:lang w:val="sv-SE"/>
        </w:rPr>
        <w:t xml:space="preserve"> </w:t>
      </w:r>
      <w:r w:rsidRPr="00D350E2">
        <w:rPr>
          <w:lang w:val="sv-SE"/>
        </w:rPr>
        <w:t>diposisikan</w:t>
      </w:r>
      <w:r w:rsidRPr="00D350E2">
        <w:rPr>
          <w:spacing w:val="24"/>
          <w:lang w:val="sv-SE"/>
        </w:rPr>
        <w:t xml:space="preserve"> </w:t>
      </w:r>
      <w:r w:rsidRPr="00D350E2">
        <w:rPr>
          <w:lang w:val="sv-SE"/>
        </w:rPr>
        <w:t>sebagai</w:t>
      </w:r>
      <w:r w:rsidRPr="00D350E2">
        <w:rPr>
          <w:spacing w:val="26"/>
          <w:lang w:val="sv-SE"/>
        </w:rPr>
        <w:t xml:space="preserve"> </w:t>
      </w:r>
      <w:r w:rsidRPr="00D350E2">
        <w:rPr>
          <w:lang w:val="sv-SE"/>
        </w:rPr>
        <w:t>sarana untuk</w:t>
      </w:r>
      <w:r w:rsidRPr="00D350E2">
        <w:rPr>
          <w:spacing w:val="25"/>
          <w:lang w:val="sv-SE"/>
        </w:rPr>
        <w:t xml:space="preserve"> </w:t>
      </w:r>
      <w:r w:rsidRPr="00D350E2">
        <w:rPr>
          <w:lang w:val="sv-SE"/>
        </w:rPr>
        <w:t>menguatkan</w:t>
      </w:r>
      <w:r w:rsidRPr="00D350E2">
        <w:rPr>
          <w:spacing w:val="24"/>
          <w:lang w:val="sv-SE"/>
        </w:rPr>
        <w:t xml:space="preserve"> </w:t>
      </w:r>
      <w:r w:rsidRPr="00D350E2">
        <w:rPr>
          <w:lang w:val="sv-SE"/>
        </w:rPr>
        <w:t>kebenaran.</w:t>
      </w:r>
      <w:r w:rsidRPr="00D350E2">
        <w:rPr>
          <w:spacing w:val="25"/>
          <w:lang w:val="sv-SE"/>
        </w:rPr>
        <w:t xml:space="preserve"> </w:t>
      </w:r>
      <w:r w:rsidRPr="00D350E2">
        <w:rPr>
          <w:lang w:val="sv-SE"/>
        </w:rPr>
        <w:t>Selama</w:t>
      </w:r>
      <w:r w:rsidRPr="00D350E2">
        <w:rPr>
          <w:spacing w:val="25"/>
          <w:lang w:val="sv-SE"/>
        </w:rPr>
        <w:t xml:space="preserve"> </w:t>
      </w:r>
      <w:r w:rsidRPr="00D350E2">
        <w:rPr>
          <w:lang w:val="sv-SE"/>
        </w:rPr>
        <w:t>alat</w:t>
      </w:r>
      <w:r w:rsidRPr="00D350E2">
        <w:rPr>
          <w:spacing w:val="25"/>
          <w:lang w:val="sv-SE"/>
        </w:rPr>
        <w:t xml:space="preserve"> </w:t>
      </w:r>
      <w:r w:rsidRPr="00D350E2">
        <w:rPr>
          <w:lang w:val="sv-SE"/>
        </w:rPr>
        <w:t>bukti</w:t>
      </w:r>
    </w:p>
    <w:p w14:paraId="07331728"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4E0C12ED" w14:textId="77777777" w:rsidR="004A5646" w:rsidRPr="00D350E2" w:rsidRDefault="00000000">
      <w:pPr>
        <w:pStyle w:val="BodyText"/>
        <w:spacing w:before="92" w:line="276" w:lineRule="auto"/>
        <w:ind w:right="140" w:firstLine="0"/>
        <w:rPr>
          <w:lang w:val="sv-SE"/>
        </w:rPr>
      </w:pPr>
      <w:r w:rsidRPr="00D350E2">
        <w:rPr>
          <w:lang w:val="sv-SE"/>
        </w:rPr>
        <w:lastRenderedPageBreak/>
        <w:t>tersebut</w:t>
      </w:r>
      <w:r w:rsidRPr="00D350E2">
        <w:rPr>
          <w:spacing w:val="-4"/>
          <w:lang w:val="sv-SE"/>
        </w:rPr>
        <w:t xml:space="preserve"> </w:t>
      </w:r>
      <w:r w:rsidRPr="00D350E2">
        <w:rPr>
          <w:lang w:val="sv-SE"/>
        </w:rPr>
        <w:t>dapat</w:t>
      </w:r>
      <w:r w:rsidRPr="00D350E2">
        <w:rPr>
          <w:spacing w:val="-3"/>
          <w:lang w:val="sv-SE"/>
        </w:rPr>
        <w:t xml:space="preserve"> </w:t>
      </w:r>
      <w:r w:rsidRPr="00D350E2">
        <w:rPr>
          <w:lang w:val="sv-SE"/>
        </w:rPr>
        <w:t>dipercaya</w:t>
      </w:r>
      <w:r w:rsidRPr="00D350E2">
        <w:rPr>
          <w:spacing w:val="-4"/>
          <w:lang w:val="sv-SE"/>
        </w:rPr>
        <w:t xml:space="preserve"> </w:t>
      </w:r>
      <w:r w:rsidRPr="00D350E2">
        <w:rPr>
          <w:lang w:val="sv-SE"/>
        </w:rPr>
        <w:t>dan</w:t>
      </w:r>
      <w:r w:rsidRPr="00D350E2">
        <w:rPr>
          <w:spacing w:val="-4"/>
          <w:lang w:val="sv-SE"/>
        </w:rPr>
        <w:t xml:space="preserve"> </w:t>
      </w:r>
      <w:r w:rsidRPr="00D350E2">
        <w:rPr>
          <w:lang w:val="sv-SE"/>
        </w:rPr>
        <w:t>tidak</w:t>
      </w:r>
      <w:r w:rsidRPr="00D350E2">
        <w:rPr>
          <w:spacing w:val="-4"/>
          <w:lang w:val="sv-SE"/>
        </w:rPr>
        <w:t xml:space="preserve"> </w:t>
      </w:r>
      <w:r w:rsidRPr="00D350E2">
        <w:rPr>
          <w:lang w:val="sv-SE"/>
        </w:rPr>
        <w:t>mengandung</w:t>
      </w:r>
      <w:r w:rsidRPr="00D350E2">
        <w:rPr>
          <w:spacing w:val="-2"/>
          <w:lang w:val="sv-SE"/>
        </w:rPr>
        <w:t xml:space="preserve"> </w:t>
      </w:r>
      <w:r w:rsidRPr="00D350E2">
        <w:rPr>
          <w:lang w:val="sv-SE"/>
        </w:rPr>
        <w:t>unsur</w:t>
      </w:r>
      <w:r w:rsidRPr="00D350E2">
        <w:rPr>
          <w:spacing w:val="-3"/>
          <w:lang w:val="sv-SE"/>
        </w:rPr>
        <w:t xml:space="preserve"> </w:t>
      </w:r>
      <w:r w:rsidRPr="00D350E2">
        <w:rPr>
          <w:lang w:val="sv-SE"/>
        </w:rPr>
        <w:t>rekayasa,</w:t>
      </w:r>
      <w:r w:rsidRPr="00D350E2">
        <w:rPr>
          <w:spacing w:val="-3"/>
          <w:lang w:val="sv-SE"/>
        </w:rPr>
        <w:t xml:space="preserve"> </w:t>
      </w:r>
      <w:r w:rsidRPr="00D350E2">
        <w:rPr>
          <w:lang w:val="sv-SE"/>
        </w:rPr>
        <w:t>maka</w:t>
      </w:r>
      <w:r w:rsidRPr="00D350E2">
        <w:rPr>
          <w:spacing w:val="-3"/>
          <w:lang w:val="sv-SE"/>
        </w:rPr>
        <w:t xml:space="preserve"> </w:t>
      </w:r>
      <w:r w:rsidRPr="00D350E2">
        <w:rPr>
          <w:lang w:val="sv-SE"/>
        </w:rPr>
        <w:t>substansinya tetap dapat diterima. Prinsip ini sejalan dengan tujuan hukum Islam dalam menjaga keadilan(Arifatunnisa &amp; Wiraguna, 2025).</w:t>
      </w:r>
    </w:p>
    <w:p w14:paraId="403EED2F" w14:textId="77777777" w:rsidR="004A5646" w:rsidRPr="00D350E2" w:rsidRDefault="00000000">
      <w:pPr>
        <w:pStyle w:val="BodyText"/>
        <w:spacing w:line="276" w:lineRule="auto"/>
        <w:ind w:right="138"/>
        <w:rPr>
          <w:lang w:val="sv-SE"/>
        </w:rPr>
      </w:pPr>
      <w:r w:rsidRPr="00D350E2">
        <w:rPr>
          <w:lang w:val="sv-SE"/>
        </w:rPr>
        <w:t>Dalam perspektif hukum Islam, sistem pembuktian tidak hanya berorientasi pada aspek prosedural, tetapi juga didasarkan pada kaidah-kaidah fikih yang mengatur pembagian beban pembuktian secara adil antara para pihak yang berperkara.</w:t>
      </w:r>
      <w:r w:rsidRPr="00D350E2">
        <w:rPr>
          <w:spacing w:val="-7"/>
          <w:lang w:val="sv-SE"/>
        </w:rPr>
        <w:t xml:space="preserve"> </w:t>
      </w:r>
      <w:r w:rsidRPr="00D350E2">
        <w:rPr>
          <w:lang w:val="sv-SE"/>
        </w:rPr>
        <w:t>Untuk</w:t>
      </w:r>
      <w:r w:rsidRPr="00D350E2">
        <w:rPr>
          <w:spacing w:val="-9"/>
          <w:lang w:val="sv-SE"/>
        </w:rPr>
        <w:t xml:space="preserve"> </w:t>
      </w:r>
      <w:r w:rsidRPr="00D350E2">
        <w:rPr>
          <w:lang w:val="sv-SE"/>
        </w:rPr>
        <w:t>memahami</w:t>
      </w:r>
      <w:r w:rsidRPr="00D350E2">
        <w:rPr>
          <w:spacing w:val="-5"/>
          <w:lang w:val="sv-SE"/>
        </w:rPr>
        <w:t xml:space="preserve"> </w:t>
      </w:r>
      <w:r w:rsidRPr="00D350E2">
        <w:rPr>
          <w:lang w:val="sv-SE"/>
        </w:rPr>
        <w:t>status</w:t>
      </w:r>
      <w:r w:rsidRPr="00D350E2">
        <w:rPr>
          <w:spacing w:val="-5"/>
          <w:lang w:val="sv-SE"/>
        </w:rPr>
        <w:t xml:space="preserve"> </w:t>
      </w:r>
      <w:r w:rsidRPr="00D350E2">
        <w:rPr>
          <w:lang w:val="sv-SE"/>
        </w:rPr>
        <w:t>hukum</w:t>
      </w:r>
      <w:r w:rsidRPr="00D350E2">
        <w:rPr>
          <w:spacing w:val="-5"/>
          <w:lang w:val="sv-SE"/>
        </w:rPr>
        <w:t xml:space="preserve"> </w:t>
      </w:r>
      <w:r w:rsidRPr="00D350E2">
        <w:rPr>
          <w:lang w:val="sv-SE"/>
        </w:rPr>
        <w:t>dari</w:t>
      </w:r>
      <w:r w:rsidRPr="00D350E2">
        <w:rPr>
          <w:spacing w:val="-8"/>
          <w:lang w:val="sv-SE"/>
        </w:rPr>
        <w:t xml:space="preserve"> </w:t>
      </w:r>
      <w:r w:rsidRPr="00D350E2">
        <w:rPr>
          <w:lang w:val="sv-SE"/>
        </w:rPr>
        <w:t>suatu</w:t>
      </w:r>
      <w:r w:rsidRPr="00D350E2">
        <w:rPr>
          <w:spacing w:val="-6"/>
          <w:lang w:val="sv-SE"/>
        </w:rPr>
        <w:t xml:space="preserve"> </w:t>
      </w:r>
      <w:r w:rsidRPr="00D350E2">
        <w:rPr>
          <w:lang w:val="sv-SE"/>
        </w:rPr>
        <w:t>diperlukan</w:t>
      </w:r>
      <w:r w:rsidRPr="00D350E2">
        <w:rPr>
          <w:spacing w:val="-7"/>
          <w:lang w:val="sv-SE"/>
        </w:rPr>
        <w:t xml:space="preserve"> </w:t>
      </w:r>
      <w:r w:rsidRPr="00D350E2">
        <w:rPr>
          <w:lang w:val="sv-SE"/>
        </w:rPr>
        <w:t>pendekatan</w:t>
      </w:r>
      <w:r w:rsidRPr="00D350E2">
        <w:rPr>
          <w:spacing w:val="-7"/>
          <w:lang w:val="sv-SE"/>
        </w:rPr>
        <w:t xml:space="preserve"> </w:t>
      </w:r>
      <w:r w:rsidRPr="00D350E2">
        <w:rPr>
          <w:lang w:val="sv-SE"/>
        </w:rPr>
        <w:t>ushul fiqh yang komprehensif,</w:t>
      </w:r>
    </w:p>
    <w:p w14:paraId="491DEACE" w14:textId="77777777" w:rsidR="004A5646" w:rsidRDefault="00000000">
      <w:pPr>
        <w:pStyle w:val="BodyText"/>
        <w:bidi/>
        <w:spacing w:line="282" w:lineRule="exact"/>
        <w:ind w:left="138" w:right="5858" w:firstLine="0"/>
        <w:jc w:val="left"/>
        <w:rPr>
          <w:rFonts w:ascii="Times New Roman" w:cs="Times New Roman"/>
          <w:position w:val="2"/>
        </w:rPr>
      </w:pPr>
      <w:r>
        <w:rPr>
          <w:rFonts w:ascii="Times New Roman" w:cs="Times New Roman"/>
          <w:w w:val="24"/>
          <w:position w:val="2"/>
          <w:rtl/>
        </w:rPr>
        <w:t>الْبَ</w:t>
      </w:r>
      <w:r>
        <w:rPr>
          <w:rFonts w:ascii="Times New Roman" w:cs="Times New Roman"/>
          <w:spacing w:val="40"/>
          <w:rtl/>
        </w:rPr>
        <w:t xml:space="preserve"> </w:t>
      </w:r>
      <w:r>
        <w:rPr>
          <w:rFonts w:ascii="Times New Roman" w:cs="Times New Roman"/>
          <w:w w:val="70"/>
          <w:rtl/>
        </w:rPr>
        <w:t>ِّ</w:t>
      </w:r>
      <w:r>
        <w:rPr>
          <w:rFonts w:ascii="Times New Roman" w:cs="Times New Roman"/>
          <w:w w:val="70"/>
          <w:position w:val="2"/>
        </w:rPr>
        <w:t>'</w:t>
      </w:r>
      <w:r>
        <w:rPr>
          <w:rFonts w:ascii="Times New Roman" w:cs="Times New Roman"/>
          <w:w w:val="70"/>
          <w:position w:val="2"/>
          <w:rtl/>
        </w:rPr>
        <w:t>ينَة</w:t>
      </w:r>
      <w:r>
        <w:rPr>
          <w:rFonts w:ascii="Times New Roman" w:cs="Times New Roman"/>
          <w:position w:val="6"/>
          <w:rtl/>
        </w:rPr>
        <w:t xml:space="preserve"> </w:t>
      </w:r>
      <w:r>
        <w:rPr>
          <w:rFonts w:ascii="Times New Roman" w:cs="Times New Roman"/>
          <w:w w:val="70"/>
          <w:position w:val="2"/>
          <w:rtl/>
        </w:rPr>
        <w:t>عَلَى</w:t>
      </w:r>
      <w:r>
        <w:rPr>
          <w:rFonts w:ascii="Times New Roman" w:cs="Times New Roman"/>
          <w:position w:val="2"/>
          <w:rtl/>
        </w:rPr>
        <w:t xml:space="preserve"> </w:t>
      </w:r>
      <w:r>
        <w:rPr>
          <w:rFonts w:ascii="Times New Roman" w:cs="Times New Roman"/>
          <w:w w:val="70"/>
          <w:position w:val="2"/>
          <w:rtl/>
        </w:rPr>
        <w:t>الْ</w:t>
      </w:r>
      <w:r>
        <w:rPr>
          <w:rFonts w:ascii="Times New Roman" w:cs="Times New Roman"/>
          <w:spacing w:val="17"/>
          <w:rtl/>
        </w:rPr>
        <w:t xml:space="preserve"> </w:t>
      </w:r>
      <w:r>
        <w:rPr>
          <w:rFonts w:ascii="Times New Roman" w:cs="Times New Roman"/>
          <w:w w:val="70"/>
          <w:position w:val="2"/>
          <w:rtl/>
        </w:rPr>
        <w:t>مدَّعِّي</w:t>
      </w:r>
      <w:r>
        <w:rPr>
          <w:rFonts w:ascii="Times New Roman" w:cs="Times New Roman"/>
          <w:position w:val="2"/>
          <w:rtl/>
        </w:rPr>
        <w:t xml:space="preserve"> </w:t>
      </w:r>
      <w:r>
        <w:rPr>
          <w:rFonts w:ascii="Times New Roman" w:cs="Times New Roman"/>
          <w:w w:val="70"/>
          <w:position w:val="2"/>
          <w:rtl/>
        </w:rPr>
        <w:t>وَالْيَمِّي</w:t>
      </w:r>
      <w:r>
        <w:rPr>
          <w:rFonts w:ascii="Times New Roman" w:cs="Times New Roman"/>
          <w:spacing w:val="36"/>
          <w:position w:val="3"/>
          <w:rtl/>
        </w:rPr>
        <w:t xml:space="preserve"> </w:t>
      </w:r>
      <w:r>
        <w:rPr>
          <w:rFonts w:ascii="Times New Roman" w:cs="Times New Roman"/>
          <w:w w:val="70"/>
          <w:position w:val="2"/>
          <w:rtl/>
        </w:rPr>
        <w:t>ن</w:t>
      </w:r>
      <w:r>
        <w:rPr>
          <w:rFonts w:ascii="Times New Roman" w:cs="Times New Roman"/>
          <w:position w:val="2"/>
          <w:rtl/>
        </w:rPr>
        <w:t xml:space="preserve"> </w:t>
      </w:r>
      <w:r>
        <w:rPr>
          <w:rFonts w:ascii="Times New Roman" w:cs="Times New Roman"/>
          <w:w w:val="70"/>
          <w:position w:val="2"/>
          <w:rtl/>
        </w:rPr>
        <w:t>عَلَى</w:t>
      </w:r>
      <w:r>
        <w:rPr>
          <w:rFonts w:ascii="Times New Roman" w:cs="Times New Roman"/>
          <w:position w:val="2"/>
          <w:rtl/>
        </w:rPr>
        <w:t xml:space="preserve"> </w:t>
      </w:r>
      <w:r>
        <w:rPr>
          <w:rFonts w:ascii="Times New Roman" w:cs="Times New Roman"/>
          <w:w w:val="70"/>
          <w:position w:val="2"/>
          <w:rtl/>
        </w:rPr>
        <w:t>مَنْ</w:t>
      </w:r>
      <w:r>
        <w:rPr>
          <w:rFonts w:ascii="Times New Roman" w:cs="Times New Roman"/>
          <w:position w:val="2"/>
          <w:rtl/>
        </w:rPr>
        <w:t xml:space="preserve"> </w:t>
      </w:r>
      <w:r>
        <w:rPr>
          <w:rFonts w:ascii="Times New Roman" w:cs="Times New Roman"/>
          <w:w w:val="70"/>
          <w:position w:val="2"/>
          <w:rtl/>
        </w:rPr>
        <w:t>أَنْكَرَ</w:t>
      </w:r>
    </w:p>
    <w:p w14:paraId="1BC5CCA9" w14:textId="77777777" w:rsidR="004A5646" w:rsidRDefault="00000000">
      <w:pPr>
        <w:pStyle w:val="BodyText"/>
        <w:spacing w:before="10" w:line="276" w:lineRule="auto"/>
        <w:ind w:right="137"/>
      </w:pPr>
      <w:r>
        <w:t>Artinya: Bukti di bebankan kepada yang mendalilkan dan sumpah di bebankan</w:t>
      </w:r>
      <w:r>
        <w:rPr>
          <w:spacing w:val="-12"/>
        </w:rPr>
        <w:t xml:space="preserve"> </w:t>
      </w:r>
      <w:r>
        <w:t>kepada</w:t>
      </w:r>
      <w:r>
        <w:rPr>
          <w:spacing w:val="-11"/>
        </w:rPr>
        <w:t xml:space="preserve"> </w:t>
      </w:r>
      <w:r>
        <w:t>yang</w:t>
      </w:r>
      <w:r>
        <w:rPr>
          <w:spacing w:val="-11"/>
        </w:rPr>
        <w:t xml:space="preserve"> </w:t>
      </w:r>
      <w:r>
        <w:t>mengikrari.(An-Nadwi,</w:t>
      </w:r>
      <w:r>
        <w:rPr>
          <w:spacing w:val="-10"/>
        </w:rPr>
        <w:t xml:space="preserve"> </w:t>
      </w:r>
      <w:r>
        <w:t>1994)</w:t>
      </w:r>
      <w:r>
        <w:rPr>
          <w:spacing w:val="-11"/>
        </w:rPr>
        <w:t xml:space="preserve"> </w:t>
      </w:r>
      <w:r>
        <w:t>bukti</w:t>
      </w:r>
      <w:r>
        <w:rPr>
          <w:spacing w:val="-10"/>
        </w:rPr>
        <w:t xml:space="preserve"> </w:t>
      </w:r>
      <w:r>
        <w:t>dibebankan</w:t>
      </w:r>
      <w:r>
        <w:rPr>
          <w:spacing w:val="-12"/>
        </w:rPr>
        <w:t xml:space="preserve"> </w:t>
      </w:r>
      <w:r>
        <w:t>kepada</w:t>
      </w:r>
      <w:r>
        <w:rPr>
          <w:spacing w:val="-11"/>
        </w:rPr>
        <w:t xml:space="preserve"> </w:t>
      </w:r>
      <w:r>
        <w:t>pihak yang mendalilkan, sedangkan</w:t>
      </w:r>
      <w:r>
        <w:rPr>
          <w:spacing w:val="-1"/>
        </w:rPr>
        <w:t xml:space="preserve"> </w:t>
      </w:r>
      <w:r>
        <w:t>sumpah dibebankan</w:t>
      </w:r>
      <w:r>
        <w:rPr>
          <w:spacing w:val="-1"/>
        </w:rPr>
        <w:t xml:space="preserve"> </w:t>
      </w:r>
      <w:r>
        <w:t>kepada pihak yang mengingkari," merupakan prinsip fundamental dalam hukum pembuktian Islam yang mengatur distribusi beban pembuktian secara proporsional. Kaidah ini menegaskan bahwa setiap pihak yang mengajukan suatu dalil wajib menghadirkan alat bukti yang dapat meyakinkan hakim, sedangkan pihak yang menyangkal pada prinsipnya tidak dibebani kewajiban pembuktian, kecuali apabila diperlukan untuk memperkuat penyangkalannya melalui sumpah.</w:t>
      </w:r>
    </w:p>
    <w:p w14:paraId="0E49317C" w14:textId="77777777" w:rsidR="004A5646" w:rsidRDefault="00000000">
      <w:pPr>
        <w:pStyle w:val="BodyText"/>
        <w:spacing w:before="1" w:line="276" w:lineRule="auto"/>
        <w:ind w:right="139"/>
      </w:pPr>
      <w:r>
        <w:t>Pembuktian</w:t>
      </w:r>
      <w:r>
        <w:rPr>
          <w:spacing w:val="-7"/>
        </w:rPr>
        <w:t xml:space="preserve"> </w:t>
      </w:r>
      <w:r>
        <w:t>menempati</w:t>
      </w:r>
      <w:r>
        <w:rPr>
          <w:spacing w:val="-5"/>
        </w:rPr>
        <w:t xml:space="preserve"> </w:t>
      </w:r>
      <w:r>
        <w:t>posisi</w:t>
      </w:r>
      <w:r>
        <w:rPr>
          <w:spacing w:val="-5"/>
        </w:rPr>
        <w:t xml:space="preserve"> </w:t>
      </w:r>
      <w:r>
        <w:t>sentral</w:t>
      </w:r>
      <w:r>
        <w:rPr>
          <w:spacing w:val="-6"/>
        </w:rPr>
        <w:t xml:space="preserve"> </w:t>
      </w:r>
      <w:r>
        <w:t>dalam</w:t>
      </w:r>
      <w:r>
        <w:rPr>
          <w:spacing w:val="-5"/>
        </w:rPr>
        <w:t xml:space="preserve"> </w:t>
      </w:r>
      <w:r>
        <w:t>hukum</w:t>
      </w:r>
      <w:r>
        <w:rPr>
          <w:spacing w:val="-5"/>
        </w:rPr>
        <w:t xml:space="preserve"> </w:t>
      </w:r>
      <w:r>
        <w:t>acara</w:t>
      </w:r>
      <w:r>
        <w:rPr>
          <w:spacing w:val="-6"/>
        </w:rPr>
        <w:t xml:space="preserve"> </w:t>
      </w:r>
      <w:r>
        <w:t>perdata,</w:t>
      </w:r>
      <w:r>
        <w:rPr>
          <w:spacing w:val="-6"/>
        </w:rPr>
        <w:t xml:space="preserve"> </w:t>
      </w:r>
      <w:r>
        <w:t>termasuk hukum acara peradilan agama, karena melalui pembuktianlah hakim memperoleh keyakinan</w:t>
      </w:r>
      <w:r>
        <w:rPr>
          <w:spacing w:val="-8"/>
        </w:rPr>
        <w:t xml:space="preserve"> </w:t>
      </w:r>
      <w:r>
        <w:t>atas</w:t>
      </w:r>
      <w:r>
        <w:rPr>
          <w:spacing w:val="-6"/>
        </w:rPr>
        <w:t xml:space="preserve"> </w:t>
      </w:r>
      <w:r>
        <w:t>kebenaran</w:t>
      </w:r>
      <w:r>
        <w:rPr>
          <w:spacing w:val="-11"/>
        </w:rPr>
        <w:t xml:space="preserve"> </w:t>
      </w:r>
      <w:r>
        <w:t>dalil</w:t>
      </w:r>
      <w:r>
        <w:rPr>
          <w:spacing w:val="-8"/>
        </w:rPr>
        <w:t xml:space="preserve"> </w:t>
      </w:r>
      <w:r>
        <w:t>yang</w:t>
      </w:r>
      <w:r>
        <w:rPr>
          <w:spacing w:val="-7"/>
        </w:rPr>
        <w:t xml:space="preserve"> </w:t>
      </w:r>
      <w:r>
        <w:t>disengketakan</w:t>
      </w:r>
      <w:r>
        <w:rPr>
          <w:spacing w:val="-8"/>
        </w:rPr>
        <w:t xml:space="preserve"> </w:t>
      </w:r>
      <w:r>
        <w:t>para</w:t>
      </w:r>
      <w:r>
        <w:rPr>
          <w:spacing w:val="-8"/>
        </w:rPr>
        <w:t xml:space="preserve"> </w:t>
      </w:r>
      <w:r>
        <w:t>pihak.</w:t>
      </w:r>
      <w:r>
        <w:rPr>
          <w:spacing w:val="-8"/>
        </w:rPr>
        <w:t xml:space="preserve"> </w:t>
      </w:r>
      <w:r>
        <w:t>Secara</w:t>
      </w:r>
      <w:r>
        <w:rPr>
          <w:spacing w:val="-8"/>
        </w:rPr>
        <w:t xml:space="preserve"> </w:t>
      </w:r>
      <w:r>
        <w:t>limitatif,</w:t>
      </w:r>
      <w:r>
        <w:rPr>
          <w:spacing w:val="-7"/>
        </w:rPr>
        <w:t xml:space="preserve"> </w:t>
      </w:r>
      <w:r>
        <w:t>Pasal 1866 Kitab Undang-Undang Hukum Perdata, Pasal 164 HIR, dan Pasal 284 RBg mengenal</w:t>
      </w:r>
      <w:r>
        <w:rPr>
          <w:spacing w:val="-8"/>
        </w:rPr>
        <w:t xml:space="preserve"> </w:t>
      </w:r>
      <w:r>
        <w:t>lima</w:t>
      </w:r>
      <w:r>
        <w:rPr>
          <w:spacing w:val="-8"/>
        </w:rPr>
        <w:t xml:space="preserve"> </w:t>
      </w:r>
      <w:r>
        <w:t>alat</w:t>
      </w:r>
      <w:r>
        <w:rPr>
          <w:spacing w:val="-8"/>
        </w:rPr>
        <w:t xml:space="preserve"> </w:t>
      </w:r>
      <w:r>
        <w:t>bukti,</w:t>
      </w:r>
      <w:r>
        <w:rPr>
          <w:spacing w:val="-7"/>
        </w:rPr>
        <w:t xml:space="preserve"> </w:t>
      </w:r>
      <w:r>
        <w:t>yaitu</w:t>
      </w:r>
      <w:r>
        <w:rPr>
          <w:spacing w:val="-7"/>
        </w:rPr>
        <w:t xml:space="preserve"> </w:t>
      </w:r>
      <w:r>
        <w:t>surat,</w:t>
      </w:r>
      <w:r>
        <w:rPr>
          <w:spacing w:val="-8"/>
        </w:rPr>
        <w:t xml:space="preserve"> </w:t>
      </w:r>
      <w:r>
        <w:t>saksi,</w:t>
      </w:r>
      <w:r>
        <w:rPr>
          <w:spacing w:val="-7"/>
        </w:rPr>
        <w:t xml:space="preserve"> </w:t>
      </w:r>
      <w:r>
        <w:t>persangkaan,</w:t>
      </w:r>
      <w:r>
        <w:rPr>
          <w:spacing w:val="-7"/>
        </w:rPr>
        <w:t xml:space="preserve"> </w:t>
      </w:r>
      <w:r>
        <w:t>pengakuan,</w:t>
      </w:r>
      <w:r>
        <w:rPr>
          <w:spacing w:val="-8"/>
        </w:rPr>
        <w:t xml:space="preserve"> </w:t>
      </w:r>
      <w:r>
        <w:t>dan</w:t>
      </w:r>
      <w:r>
        <w:rPr>
          <w:spacing w:val="-8"/>
        </w:rPr>
        <w:t xml:space="preserve"> </w:t>
      </w:r>
      <w:r>
        <w:t>sumpah.</w:t>
      </w:r>
      <w:r>
        <w:rPr>
          <w:spacing w:val="-7"/>
        </w:rPr>
        <w:t xml:space="preserve"> </w:t>
      </w:r>
      <w:r>
        <w:t>M. Yahya</w:t>
      </w:r>
      <w:r>
        <w:rPr>
          <w:spacing w:val="-3"/>
        </w:rPr>
        <w:t xml:space="preserve"> </w:t>
      </w:r>
      <w:r>
        <w:t>Harahap</w:t>
      </w:r>
      <w:r>
        <w:rPr>
          <w:spacing w:val="-5"/>
        </w:rPr>
        <w:t xml:space="preserve"> </w:t>
      </w:r>
      <w:r>
        <w:t>menegaskan</w:t>
      </w:r>
      <w:r>
        <w:rPr>
          <w:spacing w:val="-4"/>
        </w:rPr>
        <w:t xml:space="preserve"> </w:t>
      </w:r>
      <w:r>
        <w:t>bahwa</w:t>
      </w:r>
      <w:r>
        <w:rPr>
          <w:spacing w:val="-4"/>
        </w:rPr>
        <w:t xml:space="preserve"> </w:t>
      </w:r>
      <w:r>
        <w:t>hakim</w:t>
      </w:r>
      <w:r>
        <w:rPr>
          <w:spacing w:val="-2"/>
        </w:rPr>
        <w:t xml:space="preserve"> </w:t>
      </w:r>
      <w:r>
        <w:t>terikat</w:t>
      </w:r>
      <w:r>
        <w:rPr>
          <w:spacing w:val="-3"/>
        </w:rPr>
        <w:t xml:space="preserve"> </w:t>
      </w:r>
      <w:r>
        <w:t>pada</w:t>
      </w:r>
      <w:r>
        <w:rPr>
          <w:spacing w:val="-3"/>
        </w:rPr>
        <w:t xml:space="preserve"> </w:t>
      </w:r>
      <w:r>
        <w:t>alat</w:t>
      </w:r>
      <w:r>
        <w:rPr>
          <w:spacing w:val="-3"/>
        </w:rPr>
        <w:t xml:space="preserve"> </w:t>
      </w:r>
      <w:r>
        <w:t>bukti</w:t>
      </w:r>
      <w:r>
        <w:rPr>
          <w:spacing w:val="-3"/>
        </w:rPr>
        <w:t xml:space="preserve"> </w:t>
      </w:r>
      <w:r>
        <w:t>yang</w:t>
      </w:r>
      <w:r>
        <w:rPr>
          <w:spacing w:val="-3"/>
        </w:rPr>
        <w:t xml:space="preserve"> </w:t>
      </w:r>
      <w:r>
        <w:t>diajukan</w:t>
      </w:r>
      <w:r>
        <w:rPr>
          <w:spacing w:val="-4"/>
        </w:rPr>
        <w:t xml:space="preserve"> </w:t>
      </w:r>
      <w:r>
        <w:t>para pihak dan pembuktian perdata pada dasarnya berorientasi pada kebenaran formil, bukan kebenaran materiil semata(Harahap, 2005).</w:t>
      </w:r>
    </w:p>
    <w:p w14:paraId="28FC1D77" w14:textId="77777777" w:rsidR="004A5646" w:rsidRDefault="00000000">
      <w:pPr>
        <w:pStyle w:val="BodyText"/>
        <w:spacing w:line="276" w:lineRule="auto"/>
        <w:ind w:right="136"/>
      </w:pPr>
      <w:r>
        <w:t>Alat bukti elektronik dalam hukum perdata adalah segala bentuk informasi dan/atau dokumen yang dihasilkan, dikirimkan, diterima, atau disimpan melalui sistem</w:t>
      </w:r>
      <w:r>
        <w:rPr>
          <w:spacing w:val="-5"/>
        </w:rPr>
        <w:t xml:space="preserve"> </w:t>
      </w:r>
      <w:r>
        <w:t>elektronik,</w:t>
      </w:r>
      <w:r>
        <w:rPr>
          <w:spacing w:val="-8"/>
        </w:rPr>
        <w:t xml:space="preserve"> </w:t>
      </w:r>
      <w:r>
        <w:t>yang</w:t>
      </w:r>
      <w:r>
        <w:rPr>
          <w:spacing w:val="-8"/>
        </w:rPr>
        <w:t xml:space="preserve"> </w:t>
      </w:r>
      <w:r>
        <w:t>memuat</w:t>
      </w:r>
      <w:r>
        <w:rPr>
          <w:spacing w:val="-6"/>
        </w:rPr>
        <w:t xml:space="preserve"> </w:t>
      </w:r>
      <w:r>
        <w:t>data</w:t>
      </w:r>
      <w:r>
        <w:rPr>
          <w:spacing w:val="-9"/>
        </w:rPr>
        <w:t xml:space="preserve"> </w:t>
      </w:r>
      <w:r>
        <w:t>atau</w:t>
      </w:r>
      <w:r>
        <w:rPr>
          <w:spacing w:val="-8"/>
        </w:rPr>
        <w:t xml:space="preserve"> </w:t>
      </w:r>
      <w:r>
        <w:t>keterangan</w:t>
      </w:r>
      <w:r>
        <w:rPr>
          <w:spacing w:val="-7"/>
        </w:rPr>
        <w:t xml:space="preserve"> </w:t>
      </w:r>
      <w:r>
        <w:t>mengenai</w:t>
      </w:r>
      <w:r>
        <w:rPr>
          <w:spacing w:val="-5"/>
        </w:rPr>
        <w:t xml:space="preserve"> </w:t>
      </w:r>
      <w:r>
        <w:t>suatu</w:t>
      </w:r>
      <w:r>
        <w:rPr>
          <w:spacing w:val="-8"/>
        </w:rPr>
        <w:t xml:space="preserve"> </w:t>
      </w:r>
      <w:r>
        <w:t>peristiwa</w:t>
      </w:r>
      <w:r>
        <w:rPr>
          <w:spacing w:val="-7"/>
        </w:rPr>
        <w:t xml:space="preserve"> </w:t>
      </w:r>
      <w:r>
        <w:t>atau hubungan hukum perdata, serta dapat digunakan untuk membuktikan hak dan kewajiban para pihak dalam proses pemeriksaan perkara di pengadilan.Keberadaan alat</w:t>
      </w:r>
      <w:r>
        <w:rPr>
          <w:spacing w:val="-13"/>
        </w:rPr>
        <w:t xml:space="preserve"> </w:t>
      </w:r>
      <w:r>
        <w:t>bukti</w:t>
      </w:r>
      <w:r>
        <w:rPr>
          <w:spacing w:val="-11"/>
        </w:rPr>
        <w:t xml:space="preserve"> </w:t>
      </w:r>
      <w:r>
        <w:t>elektronik</w:t>
      </w:r>
      <w:r>
        <w:rPr>
          <w:spacing w:val="-12"/>
        </w:rPr>
        <w:t xml:space="preserve"> </w:t>
      </w:r>
      <w:r>
        <w:t>merupakan</w:t>
      </w:r>
      <w:r>
        <w:rPr>
          <w:spacing w:val="-12"/>
        </w:rPr>
        <w:t xml:space="preserve"> </w:t>
      </w:r>
      <w:r>
        <w:t>perluasan</w:t>
      </w:r>
      <w:r>
        <w:rPr>
          <w:spacing w:val="-12"/>
        </w:rPr>
        <w:t xml:space="preserve"> </w:t>
      </w:r>
      <w:r>
        <w:t>dari</w:t>
      </w:r>
      <w:r>
        <w:rPr>
          <w:spacing w:val="-11"/>
        </w:rPr>
        <w:t xml:space="preserve"> </w:t>
      </w:r>
      <w:r>
        <w:t>alat</w:t>
      </w:r>
      <w:r>
        <w:rPr>
          <w:spacing w:val="-12"/>
        </w:rPr>
        <w:t xml:space="preserve"> </w:t>
      </w:r>
      <w:r>
        <w:t>bukti</w:t>
      </w:r>
      <w:r>
        <w:rPr>
          <w:spacing w:val="-11"/>
        </w:rPr>
        <w:t xml:space="preserve"> </w:t>
      </w:r>
      <w:r>
        <w:t>tertulis</w:t>
      </w:r>
      <w:r>
        <w:rPr>
          <w:spacing w:val="-11"/>
        </w:rPr>
        <w:t xml:space="preserve"> </w:t>
      </w:r>
      <w:r>
        <w:t>sebagaimana</w:t>
      </w:r>
      <w:r>
        <w:rPr>
          <w:spacing w:val="-11"/>
        </w:rPr>
        <w:t xml:space="preserve"> </w:t>
      </w:r>
      <w:r>
        <w:t>diatur dalam Pasal 1866 Kitab Undang-Undang Hukum Perdata, yang</w:t>
      </w:r>
      <w:r>
        <w:rPr>
          <w:spacing w:val="-1"/>
        </w:rPr>
        <w:t xml:space="preserve"> </w:t>
      </w:r>
      <w:r>
        <w:t>secara normatif telah diakui</w:t>
      </w:r>
      <w:r>
        <w:rPr>
          <w:spacing w:val="-7"/>
        </w:rPr>
        <w:t xml:space="preserve"> </w:t>
      </w:r>
      <w:r>
        <w:t>keabsahannya</w:t>
      </w:r>
      <w:r>
        <w:rPr>
          <w:spacing w:val="-10"/>
        </w:rPr>
        <w:t xml:space="preserve"> </w:t>
      </w:r>
      <w:r>
        <w:t>melalui</w:t>
      </w:r>
      <w:r>
        <w:rPr>
          <w:spacing w:val="-7"/>
        </w:rPr>
        <w:t xml:space="preserve"> </w:t>
      </w:r>
      <w:r>
        <w:t>ketentuan</w:t>
      </w:r>
      <w:r>
        <w:rPr>
          <w:spacing w:val="-9"/>
        </w:rPr>
        <w:t xml:space="preserve"> </w:t>
      </w:r>
      <w:r>
        <w:t>Pasal</w:t>
      </w:r>
      <w:r>
        <w:rPr>
          <w:spacing w:val="-7"/>
        </w:rPr>
        <w:t xml:space="preserve"> </w:t>
      </w:r>
      <w:r>
        <w:t>5</w:t>
      </w:r>
      <w:r>
        <w:rPr>
          <w:spacing w:val="-8"/>
        </w:rPr>
        <w:t xml:space="preserve"> </w:t>
      </w:r>
      <w:r>
        <w:t>ayat</w:t>
      </w:r>
      <w:r>
        <w:rPr>
          <w:spacing w:val="-8"/>
        </w:rPr>
        <w:t xml:space="preserve"> </w:t>
      </w:r>
      <w:r>
        <w:t>(1)</w:t>
      </w:r>
      <w:r>
        <w:rPr>
          <w:spacing w:val="-8"/>
        </w:rPr>
        <w:t xml:space="preserve"> </w:t>
      </w:r>
      <w:r>
        <w:t>dan</w:t>
      </w:r>
      <w:r>
        <w:rPr>
          <w:spacing w:val="-8"/>
        </w:rPr>
        <w:t xml:space="preserve"> </w:t>
      </w:r>
      <w:r>
        <w:t>ayat</w:t>
      </w:r>
      <w:r>
        <w:rPr>
          <w:spacing w:val="-8"/>
        </w:rPr>
        <w:t xml:space="preserve"> </w:t>
      </w:r>
      <w:r>
        <w:t>(2)</w:t>
      </w:r>
      <w:r>
        <w:rPr>
          <w:spacing w:val="-8"/>
        </w:rPr>
        <w:t xml:space="preserve"> </w:t>
      </w:r>
      <w:r>
        <w:t>Undang-Undang Nomor</w:t>
      </w:r>
      <w:r>
        <w:rPr>
          <w:spacing w:val="-3"/>
        </w:rPr>
        <w:t xml:space="preserve"> </w:t>
      </w:r>
      <w:r>
        <w:t>1</w:t>
      </w:r>
      <w:r>
        <w:rPr>
          <w:spacing w:val="-7"/>
        </w:rPr>
        <w:t xml:space="preserve"> </w:t>
      </w:r>
      <w:r>
        <w:t>Tahun</w:t>
      </w:r>
      <w:r>
        <w:rPr>
          <w:spacing w:val="-4"/>
        </w:rPr>
        <w:t xml:space="preserve"> </w:t>
      </w:r>
      <w:r>
        <w:t>2024</w:t>
      </w:r>
      <w:r>
        <w:rPr>
          <w:spacing w:val="-3"/>
        </w:rPr>
        <w:t xml:space="preserve"> </w:t>
      </w:r>
      <w:r>
        <w:t>tentang</w:t>
      </w:r>
      <w:r>
        <w:rPr>
          <w:spacing w:val="-3"/>
        </w:rPr>
        <w:t xml:space="preserve"> </w:t>
      </w:r>
      <w:r>
        <w:t>Informasi</w:t>
      </w:r>
      <w:r>
        <w:rPr>
          <w:spacing w:val="-2"/>
        </w:rPr>
        <w:t xml:space="preserve"> </w:t>
      </w:r>
      <w:r>
        <w:t>dan</w:t>
      </w:r>
      <w:r>
        <w:rPr>
          <w:spacing w:val="-4"/>
        </w:rPr>
        <w:t xml:space="preserve"> </w:t>
      </w:r>
      <w:r>
        <w:t>Transaksi</w:t>
      </w:r>
      <w:r>
        <w:rPr>
          <w:spacing w:val="-2"/>
        </w:rPr>
        <w:t xml:space="preserve"> </w:t>
      </w:r>
      <w:r>
        <w:t>Elektronik.</w:t>
      </w:r>
      <w:r>
        <w:rPr>
          <w:spacing w:val="-4"/>
        </w:rPr>
        <w:t xml:space="preserve"> </w:t>
      </w:r>
      <w:r>
        <w:t>Dengan</w:t>
      </w:r>
      <w:r>
        <w:rPr>
          <w:spacing w:val="-4"/>
        </w:rPr>
        <w:t xml:space="preserve"> </w:t>
      </w:r>
      <w:r>
        <w:t>demikian, informasi elektronik dan/atau dokumen elektronik, termasuk hasil cetaknya, memiliki</w:t>
      </w:r>
      <w:r>
        <w:rPr>
          <w:spacing w:val="-11"/>
        </w:rPr>
        <w:t xml:space="preserve"> </w:t>
      </w:r>
      <w:r>
        <w:t>kedudukan</w:t>
      </w:r>
      <w:r>
        <w:rPr>
          <w:spacing w:val="-12"/>
        </w:rPr>
        <w:t xml:space="preserve"> </w:t>
      </w:r>
      <w:r>
        <w:t>sebagai</w:t>
      </w:r>
      <w:r>
        <w:rPr>
          <w:spacing w:val="-10"/>
        </w:rPr>
        <w:t xml:space="preserve"> </w:t>
      </w:r>
      <w:r>
        <w:t>alat</w:t>
      </w:r>
      <w:r>
        <w:rPr>
          <w:spacing w:val="-11"/>
        </w:rPr>
        <w:t xml:space="preserve"> </w:t>
      </w:r>
      <w:r>
        <w:t>bukti</w:t>
      </w:r>
      <w:r>
        <w:rPr>
          <w:spacing w:val="-10"/>
        </w:rPr>
        <w:t xml:space="preserve"> </w:t>
      </w:r>
      <w:r>
        <w:t>hukum</w:t>
      </w:r>
      <w:r>
        <w:rPr>
          <w:spacing w:val="-10"/>
        </w:rPr>
        <w:t xml:space="preserve"> </w:t>
      </w:r>
      <w:r>
        <w:t>yang</w:t>
      </w:r>
      <w:r>
        <w:rPr>
          <w:spacing w:val="-10"/>
        </w:rPr>
        <w:t xml:space="preserve"> </w:t>
      </w:r>
      <w:r>
        <w:t>sah</w:t>
      </w:r>
      <w:r>
        <w:rPr>
          <w:spacing w:val="-11"/>
        </w:rPr>
        <w:t xml:space="preserve"> </w:t>
      </w:r>
      <w:r>
        <w:t>dalam</w:t>
      </w:r>
      <w:r>
        <w:rPr>
          <w:spacing w:val="-10"/>
        </w:rPr>
        <w:t xml:space="preserve"> </w:t>
      </w:r>
      <w:r>
        <w:t>penyelesaian</w:t>
      </w:r>
      <w:r>
        <w:rPr>
          <w:spacing w:val="-12"/>
        </w:rPr>
        <w:t xml:space="preserve"> </w:t>
      </w:r>
      <w:r>
        <w:t>sengketa perdata. Menurut Munir Fuady (2012), pembuktian dalam hukum perdata merupakan</w:t>
      </w:r>
      <w:r>
        <w:rPr>
          <w:spacing w:val="-15"/>
        </w:rPr>
        <w:t xml:space="preserve"> </w:t>
      </w:r>
      <w:r>
        <w:t>suatu</w:t>
      </w:r>
      <w:r>
        <w:rPr>
          <w:spacing w:val="-12"/>
        </w:rPr>
        <w:t xml:space="preserve"> </w:t>
      </w:r>
      <w:r>
        <w:t>rangkaian</w:t>
      </w:r>
      <w:r>
        <w:rPr>
          <w:spacing w:val="-12"/>
        </w:rPr>
        <w:t xml:space="preserve"> </w:t>
      </w:r>
      <w:r>
        <w:t>proses</w:t>
      </w:r>
      <w:r>
        <w:rPr>
          <w:spacing w:val="-12"/>
        </w:rPr>
        <w:t xml:space="preserve"> </w:t>
      </w:r>
      <w:r>
        <w:t>hukum</w:t>
      </w:r>
      <w:r>
        <w:rPr>
          <w:spacing w:val="-12"/>
        </w:rPr>
        <w:t xml:space="preserve"> </w:t>
      </w:r>
      <w:r>
        <w:t>yang</w:t>
      </w:r>
      <w:r>
        <w:rPr>
          <w:spacing w:val="-12"/>
        </w:rPr>
        <w:t xml:space="preserve"> </w:t>
      </w:r>
      <w:r>
        <w:t>tidak</w:t>
      </w:r>
      <w:r>
        <w:rPr>
          <w:spacing w:val="-12"/>
        </w:rPr>
        <w:t xml:space="preserve"> </w:t>
      </w:r>
      <w:r>
        <w:t>hanya</w:t>
      </w:r>
      <w:r>
        <w:rPr>
          <w:spacing w:val="-12"/>
        </w:rPr>
        <w:t xml:space="preserve"> </w:t>
      </w:r>
      <w:r>
        <w:t>mencakup</w:t>
      </w:r>
      <w:r>
        <w:rPr>
          <w:spacing w:val="-12"/>
        </w:rPr>
        <w:t xml:space="preserve"> </w:t>
      </w:r>
      <w:r>
        <w:t>penyampaian alat bukti, tetapi juga bagaimana hukum menetapkan beban pembuktian kepada pihak</w:t>
      </w:r>
      <w:r>
        <w:rPr>
          <w:spacing w:val="-1"/>
        </w:rPr>
        <w:t xml:space="preserve"> </w:t>
      </w:r>
      <w:r>
        <w:t>berperkara serta</w:t>
      </w:r>
      <w:r>
        <w:rPr>
          <w:spacing w:val="-1"/>
        </w:rPr>
        <w:t xml:space="preserve"> </w:t>
      </w:r>
      <w:r>
        <w:t>bagaimana</w:t>
      </w:r>
      <w:r>
        <w:rPr>
          <w:spacing w:val="-1"/>
        </w:rPr>
        <w:t xml:space="preserve"> </w:t>
      </w:r>
      <w:r>
        <w:t>hakim</w:t>
      </w:r>
      <w:r>
        <w:rPr>
          <w:spacing w:val="-1"/>
        </w:rPr>
        <w:t xml:space="preserve"> </w:t>
      </w:r>
      <w:r>
        <w:t>menilai alat</w:t>
      </w:r>
      <w:r>
        <w:rPr>
          <w:spacing w:val="-1"/>
        </w:rPr>
        <w:t xml:space="preserve"> </w:t>
      </w:r>
      <w:r>
        <w:t>bukti yang diajukan,</w:t>
      </w:r>
      <w:r>
        <w:rPr>
          <w:spacing w:val="-1"/>
        </w:rPr>
        <w:t xml:space="preserve"> </w:t>
      </w:r>
      <w:r>
        <w:t>termasuk bukti non-konvensional yang memanfaatkan teknologi(Munir Fuady, 2006)</w:t>
      </w:r>
    </w:p>
    <w:p w14:paraId="6B0339A4" w14:textId="77777777" w:rsidR="004A5646" w:rsidRDefault="00000000">
      <w:pPr>
        <w:pStyle w:val="BodyText"/>
        <w:spacing w:before="2" w:line="273" w:lineRule="auto"/>
        <w:ind w:right="136"/>
      </w:pPr>
      <w:r>
        <w:t>Sistem pembuktian yang lahir pada era kolonial tersebut tentu tidak mengantisipasi</w:t>
      </w:r>
      <w:r>
        <w:rPr>
          <w:spacing w:val="32"/>
        </w:rPr>
        <w:t xml:space="preserve"> </w:t>
      </w:r>
      <w:r>
        <w:t>pesatnya</w:t>
      </w:r>
      <w:r>
        <w:rPr>
          <w:spacing w:val="32"/>
        </w:rPr>
        <w:t xml:space="preserve"> </w:t>
      </w:r>
      <w:r>
        <w:t>digitalisasi</w:t>
      </w:r>
      <w:r>
        <w:rPr>
          <w:spacing w:val="32"/>
        </w:rPr>
        <w:t xml:space="preserve"> </w:t>
      </w:r>
      <w:r>
        <w:t>interaksi</w:t>
      </w:r>
      <w:r>
        <w:rPr>
          <w:spacing w:val="32"/>
        </w:rPr>
        <w:t xml:space="preserve"> </w:t>
      </w:r>
      <w:r>
        <w:t>sosial</w:t>
      </w:r>
      <w:r>
        <w:rPr>
          <w:spacing w:val="32"/>
        </w:rPr>
        <w:t xml:space="preserve"> </w:t>
      </w:r>
      <w:r>
        <w:t>pada</w:t>
      </w:r>
      <w:r>
        <w:rPr>
          <w:spacing w:val="31"/>
        </w:rPr>
        <w:t xml:space="preserve"> </w:t>
      </w:r>
      <w:r>
        <w:t>abad</w:t>
      </w:r>
      <w:r>
        <w:rPr>
          <w:spacing w:val="31"/>
        </w:rPr>
        <w:t xml:space="preserve"> </w:t>
      </w:r>
      <w:r>
        <w:t>ke-21.</w:t>
      </w:r>
      <w:r>
        <w:rPr>
          <w:spacing w:val="32"/>
        </w:rPr>
        <w:t xml:space="preserve"> </w:t>
      </w:r>
      <w:r>
        <w:t>Percakapan</w:t>
      </w:r>
    </w:p>
    <w:p w14:paraId="75C7397E" w14:textId="77777777" w:rsidR="004A5646" w:rsidRDefault="004A5646">
      <w:pPr>
        <w:pStyle w:val="BodyText"/>
        <w:spacing w:line="273" w:lineRule="auto"/>
        <w:sectPr w:rsidR="004A5646">
          <w:pgSz w:w="11910" w:h="16840"/>
          <w:pgMar w:top="1860" w:right="1559" w:bottom="1280" w:left="1700" w:header="545" w:footer="1058" w:gutter="0"/>
          <w:cols w:space="720"/>
        </w:sectPr>
      </w:pPr>
    </w:p>
    <w:p w14:paraId="76F58CC8" w14:textId="77777777" w:rsidR="004A5646" w:rsidRDefault="00000000">
      <w:pPr>
        <w:pStyle w:val="BodyText"/>
        <w:spacing w:before="92" w:line="276" w:lineRule="auto"/>
        <w:ind w:right="137" w:firstLine="0"/>
      </w:pPr>
      <w:r>
        <w:lastRenderedPageBreak/>
        <w:t>yang dahulu berlangsung secara lisan atau melalui surat kini banyak beralih ke platform pesan instan dan media sosial, sehingga jejak digital semakin sering dijadikan alat untuk mendukung dalil di persidangan, termasuk dalam perkara keluarga. Merespons perkembangan tersebut, negara telah mengakui informasi dan/atau dokumen elektronik sebagai alat bukti hukum yang sah sejak diundangkannya Undang-Undang Nomor 11 Tahun 2008 tentang Informasi dan Transaksi</w:t>
      </w:r>
      <w:r>
        <w:rPr>
          <w:spacing w:val="-15"/>
        </w:rPr>
        <w:t xml:space="preserve"> </w:t>
      </w:r>
      <w:r>
        <w:t>Elektronik</w:t>
      </w:r>
      <w:r>
        <w:rPr>
          <w:spacing w:val="-12"/>
        </w:rPr>
        <w:t xml:space="preserve"> </w:t>
      </w:r>
      <w:r>
        <w:t>(UU</w:t>
      </w:r>
      <w:r>
        <w:rPr>
          <w:spacing w:val="-12"/>
        </w:rPr>
        <w:t xml:space="preserve"> </w:t>
      </w:r>
      <w:r>
        <w:t>ITE),</w:t>
      </w:r>
      <w:r>
        <w:rPr>
          <w:spacing w:val="-12"/>
        </w:rPr>
        <w:t xml:space="preserve"> </w:t>
      </w:r>
      <w:r>
        <w:t>yang</w:t>
      </w:r>
      <w:r>
        <w:rPr>
          <w:spacing w:val="-12"/>
        </w:rPr>
        <w:t xml:space="preserve"> </w:t>
      </w:r>
      <w:r>
        <w:t>kedudukannya</w:t>
      </w:r>
      <w:r>
        <w:rPr>
          <w:spacing w:val="-12"/>
        </w:rPr>
        <w:t xml:space="preserve"> </w:t>
      </w:r>
      <w:r>
        <w:t>ditegaskan</w:t>
      </w:r>
      <w:r>
        <w:rPr>
          <w:spacing w:val="-12"/>
        </w:rPr>
        <w:t xml:space="preserve"> </w:t>
      </w:r>
      <w:r>
        <w:t>sebagai</w:t>
      </w:r>
      <w:r>
        <w:rPr>
          <w:spacing w:val="-12"/>
        </w:rPr>
        <w:t xml:space="preserve"> </w:t>
      </w:r>
      <w:r>
        <w:t>perluasan</w:t>
      </w:r>
      <w:r>
        <w:rPr>
          <w:spacing w:val="-12"/>
        </w:rPr>
        <w:t xml:space="preserve"> </w:t>
      </w:r>
      <w:r>
        <w:t>alat bukti yang sah menurut hukum acara yang berlaku (Pasal 5 ayat 1 dan 2 UU ITE). Ketentuan tersebut kemudian dipertahankan sekaligus disempurnakan melalui Undang-Undang</w:t>
      </w:r>
      <w:r>
        <w:rPr>
          <w:spacing w:val="-7"/>
        </w:rPr>
        <w:t xml:space="preserve"> </w:t>
      </w:r>
      <w:r>
        <w:t>Nomor</w:t>
      </w:r>
      <w:r>
        <w:rPr>
          <w:spacing w:val="-5"/>
        </w:rPr>
        <w:t xml:space="preserve"> </w:t>
      </w:r>
      <w:r>
        <w:t>19</w:t>
      </w:r>
      <w:r>
        <w:rPr>
          <w:spacing w:val="-5"/>
        </w:rPr>
        <w:t xml:space="preserve"> </w:t>
      </w:r>
      <w:r>
        <w:t>Tahun</w:t>
      </w:r>
      <w:r>
        <w:rPr>
          <w:spacing w:val="-6"/>
        </w:rPr>
        <w:t xml:space="preserve"> </w:t>
      </w:r>
      <w:r>
        <w:t>2016</w:t>
      </w:r>
      <w:r>
        <w:rPr>
          <w:spacing w:val="-5"/>
        </w:rPr>
        <w:t xml:space="preserve"> </w:t>
      </w:r>
      <w:r>
        <w:t>dan</w:t>
      </w:r>
      <w:r>
        <w:rPr>
          <w:spacing w:val="-6"/>
        </w:rPr>
        <w:t xml:space="preserve"> </w:t>
      </w:r>
      <w:r>
        <w:t>terakhir</w:t>
      </w:r>
      <w:r>
        <w:rPr>
          <w:spacing w:val="-5"/>
        </w:rPr>
        <w:t xml:space="preserve"> </w:t>
      </w:r>
      <w:r>
        <w:t>melalui</w:t>
      </w:r>
      <w:r>
        <w:rPr>
          <w:spacing w:val="-6"/>
        </w:rPr>
        <w:t xml:space="preserve"> </w:t>
      </w:r>
      <w:r>
        <w:t>Undang-Undang</w:t>
      </w:r>
      <w:r>
        <w:rPr>
          <w:spacing w:val="-7"/>
        </w:rPr>
        <w:t xml:space="preserve"> </w:t>
      </w:r>
      <w:r>
        <w:t>Nomor 1 Tahun 2024 tentang Perubahan Kedua atas UU ITE, yang antara lain memperbarui norma mengenai alat bukti elektronik dalam Pasal 5 dengan menambahkan ketentuan bahwa keabsahan informasi/dokumen elektronik bergantung pada penggunaan sistem elektronik yang sesuai dengan undang-undang tersebut, serta membuka kemungkinan pengecualian apabila diatur lain oleh undang-undang lain.</w:t>
      </w:r>
    </w:p>
    <w:p w14:paraId="4526D828" w14:textId="77777777" w:rsidR="004A5646" w:rsidRPr="00D350E2" w:rsidRDefault="00000000">
      <w:pPr>
        <w:pStyle w:val="BodyText"/>
        <w:spacing w:line="276" w:lineRule="auto"/>
        <w:ind w:right="137"/>
        <w:rPr>
          <w:lang w:val="sv-SE"/>
        </w:rPr>
      </w:pPr>
      <w:r w:rsidRPr="00D350E2">
        <w:rPr>
          <w:lang w:val="sv-SE"/>
        </w:rPr>
        <w:t>Pengakuan yuridis terhadap alat bukti elektronik semestinya memberikan kepastian hukum bagi para pihak. Namun demikian, penerapannya dalam praktik peradilan agama tidak selalu seragam, mengingat penilaian atas keautentikan, relevansi, dan kekuatan pembuktian dokumen elektronik pada akhirnya tetap bergantung pada keyakinan dan penalaran hukum masing-masing majelis hakim. Penelitian</w:t>
      </w:r>
      <w:r w:rsidRPr="00D350E2">
        <w:rPr>
          <w:spacing w:val="-4"/>
          <w:lang w:val="sv-SE"/>
        </w:rPr>
        <w:t xml:space="preserve"> </w:t>
      </w:r>
      <w:r w:rsidRPr="00D350E2">
        <w:rPr>
          <w:lang w:val="sv-SE"/>
        </w:rPr>
        <w:t>terdahulu(Abdillah,</w:t>
      </w:r>
      <w:r w:rsidRPr="00D350E2">
        <w:rPr>
          <w:spacing w:val="-4"/>
          <w:lang w:val="sv-SE"/>
        </w:rPr>
        <w:t xml:space="preserve"> </w:t>
      </w:r>
      <w:r w:rsidRPr="00D350E2">
        <w:rPr>
          <w:lang w:val="sv-SE"/>
        </w:rPr>
        <w:t>2023)</w:t>
      </w:r>
      <w:r w:rsidRPr="00D350E2">
        <w:rPr>
          <w:spacing w:val="-4"/>
          <w:lang w:val="sv-SE"/>
        </w:rPr>
        <w:t xml:space="preserve"> </w:t>
      </w:r>
      <w:r w:rsidRPr="00D350E2">
        <w:rPr>
          <w:lang w:val="sv-SE"/>
        </w:rPr>
        <w:t>yang</w:t>
      </w:r>
      <w:r w:rsidRPr="00D350E2">
        <w:rPr>
          <w:spacing w:val="-4"/>
          <w:lang w:val="sv-SE"/>
        </w:rPr>
        <w:t xml:space="preserve"> </w:t>
      </w:r>
      <w:r w:rsidRPr="00D350E2">
        <w:rPr>
          <w:lang w:val="sv-SE"/>
        </w:rPr>
        <w:t>mengkaji</w:t>
      </w:r>
      <w:r w:rsidRPr="00D350E2">
        <w:rPr>
          <w:spacing w:val="-5"/>
          <w:lang w:val="sv-SE"/>
        </w:rPr>
        <w:t xml:space="preserve"> </w:t>
      </w:r>
      <w:r w:rsidRPr="00D350E2">
        <w:rPr>
          <w:lang w:val="sv-SE"/>
        </w:rPr>
        <w:t>kedudukan</w:t>
      </w:r>
      <w:r w:rsidRPr="00D350E2">
        <w:rPr>
          <w:spacing w:val="-4"/>
          <w:lang w:val="sv-SE"/>
        </w:rPr>
        <w:t xml:space="preserve"> </w:t>
      </w:r>
      <w:r w:rsidRPr="00D350E2">
        <w:rPr>
          <w:lang w:val="sv-SE"/>
        </w:rPr>
        <w:t>alat</w:t>
      </w:r>
      <w:r w:rsidRPr="00D350E2">
        <w:rPr>
          <w:spacing w:val="-4"/>
          <w:lang w:val="sv-SE"/>
        </w:rPr>
        <w:t xml:space="preserve"> </w:t>
      </w:r>
      <w:r w:rsidRPr="00D350E2">
        <w:rPr>
          <w:lang w:val="sv-SE"/>
        </w:rPr>
        <w:t>bukti</w:t>
      </w:r>
      <w:r w:rsidRPr="00D350E2">
        <w:rPr>
          <w:spacing w:val="-3"/>
          <w:lang w:val="sv-SE"/>
        </w:rPr>
        <w:t xml:space="preserve"> </w:t>
      </w:r>
      <w:r w:rsidRPr="00D350E2">
        <w:rPr>
          <w:lang w:val="sv-SE"/>
        </w:rPr>
        <w:t>elektronik dalam perkara perceraian tanpa forensik digital, serta oleh(FARADILLA SARI WANDRIANI SIREGAR, 2018) yang mengkaji kepastian hukum alat bukti elektronik dalam</w:t>
      </w:r>
      <w:r w:rsidRPr="00D350E2">
        <w:rPr>
          <w:spacing w:val="-3"/>
          <w:lang w:val="sv-SE"/>
        </w:rPr>
        <w:t xml:space="preserve"> </w:t>
      </w:r>
      <w:r w:rsidRPr="00D350E2">
        <w:rPr>
          <w:lang w:val="sv-SE"/>
        </w:rPr>
        <w:t>pembuktian</w:t>
      </w:r>
      <w:r w:rsidRPr="00D350E2">
        <w:rPr>
          <w:spacing w:val="-5"/>
          <w:lang w:val="sv-SE"/>
        </w:rPr>
        <w:t xml:space="preserve"> </w:t>
      </w:r>
      <w:r w:rsidRPr="00D350E2">
        <w:rPr>
          <w:lang w:val="sv-SE"/>
        </w:rPr>
        <w:t>perselingkuhan,</w:t>
      </w:r>
      <w:r w:rsidRPr="00D350E2">
        <w:rPr>
          <w:spacing w:val="-4"/>
          <w:lang w:val="sv-SE"/>
        </w:rPr>
        <w:t xml:space="preserve"> </w:t>
      </w:r>
      <w:r w:rsidRPr="00D350E2">
        <w:rPr>
          <w:lang w:val="sv-SE"/>
        </w:rPr>
        <w:t>umumnya</w:t>
      </w:r>
      <w:r w:rsidRPr="00D350E2">
        <w:rPr>
          <w:spacing w:val="-4"/>
          <w:lang w:val="sv-SE"/>
        </w:rPr>
        <w:t xml:space="preserve"> </w:t>
      </w:r>
      <w:r w:rsidRPr="00D350E2">
        <w:rPr>
          <w:lang w:val="sv-SE"/>
        </w:rPr>
        <w:t>masih</w:t>
      </w:r>
      <w:r w:rsidRPr="00D350E2">
        <w:rPr>
          <w:spacing w:val="-4"/>
          <w:lang w:val="sv-SE"/>
        </w:rPr>
        <w:t xml:space="preserve"> </w:t>
      </w:r>
      <w:r w:rsidRPr="00D350E2">
        <w:rPr>
          <w:lang w:val="sv-SE"/>
        </w:rPr>
        <w:t>membahas</w:t>
      </w:r>
      <w:r w:rsidRPr="00D350E2">
        <w:rPr>
          <w:spacing w:val="-6"/>
          <w:lang w:val="sv-SE"/>
        </w:rPr>
        <w:t xml:space="preserve"> </w:t>
      </w:r>
      <w:r w:rsidRPr="00D350E2">
        <w:rPr>
          <w:lang w:val="sv-SE"/>
        </w:rPr>
        <w:t>isu</w:t>
      </w:r>
      <w:r w:rsidRPr="00D350E2">
        <w:rPr>
          <w:spacing w:val="-4"/>
          <w:lang w:val="sv-SE"/>
        </w:rPr>
        <w:t xml:space="preserve"> </w:t>
      </w:r>
      <w:r w:rsidRPr="00D350E2">
        <w:rPr>
          <w:lang w:val="sv-SE"/>
        </w:rPr>
        <w:t>ini</w:t>
      </w:r>
      <w:r w:rsidRPr="00D350E2">
        <w:rPr>
          <w:spacing w:val="-6"/>
          <w:lang w:val="sv-SE"/>
        </w:rPr>
        <w:t xml:space="preserve"> </w:t>
      </w:r>
      <w:r w:rsidRPr="00D350E2">
        <w:rPr>
          <w:lang w:val="sv-SE"/>
        </w:rPr>
        <w:t>secara</w:t>
      </w:r>
      <w:r w:rsidRPr="00D350E2">
        <w:rPr>
          <w:spacing w:val="-4"/>
          <w:lang w:val="sv-SE"/>
        </w:rPr>
        <w:t xml:space="preserve"> </w:t>
      </w:r>
      <w:r w:rsidRPr="00D350E2">
        <w:rPr>
          <w:lang w:val="sv-SE"/>
        </w:rPr>
        <w:t>umum atau berdasarkan</w:t>
      </w:r>
      <w:r w:rsidRPr="00D350E2">
        <w:rPr>
          <w:spacing w:val="-1"/>
          <w:lang w:val="sv-SE"/>
        </w:rPr>
        <w:t xml:space="preserve"> </w:t>
      </w:r>
      <w:r w:rsidRPr="00D350E2">
        <w:rPr>
          <w:lang w:val="sv-SE"/>
        </w:rPr>
        <w:t>putusan-putusan yang terbit</w:t>
      </w:r>
      <w:r w:rsidRPr="00D350E2">
        <w:rPr>
          <w:spacing w:val="-2"/>
          <w:lang w:val="sv-SE"/>
        </w:rPr>
        <w:t xml:space="preserve"> </w:t>
      </w:r>
      <w:r w:rsidRPr="00D350E2">
        <w:rPr>
          <w:lang w:val="sv-SE"/>
        </w:rPr>
        <w:t>sebelum berlakunya Undang-Undang Nomor 1 Tahun 2024. Sejauh ini belum banyak kajian yang secara khusus menelaah putusan Peradilan Agama pascaberlakunya perubahan kedua UU ITE tersebut, terutama</w:t>
      </w:r>
      <w:r w:rsidRPr="00D350E2">
        <w:rPr>
          <w:spacing w:val="-6"/>
          <w:lang w:val="sv-SE"/>
        </w:rPr>
        <w:t xml:space="preserve"> </w:t>
      </w:r>
      <w:r w:rsidRPr="00D350E2">
        <w:rPr>
          <w:lang w:val="sv-SE"/>
        </w:rPr>
        <w:t>untuk</w:t>
      </w:r>
      <w:r w:rsidRPr="00D350E2">
        <w:rPr>
          <w:spacing w:val="-9"/>
          <w:lang w:val="sv-SE"/>
        </w:rPr>
        <w:t xml:space="preserve"> </w:t>
      </w:r>
      <w:r w:rsidRPr="00D350E2">
        <w:rPr>
          <w:lang w:val="sv-SE"/>
        </w:rPr>
        <w:t>melihat</w:t>
      </w:r>
      <w:r w:rsidRPr="00D350E2">
        <w:rPr>
          <w:spacing w:val="-7"/>
          <w:lang w:val="sv-SE"/>
        </w:rPr>
        <w:t xml:space="preserve"> </w:t>
      </w:r>
      <w:r w:rsidRPr="00D350E2">
        <w:rPr>
          <w:lang w:val="sv-SE"/>
        </w:rPr>
        <w:t>konsistensi</w:t>
      </w:r>
      <w:r w:rsidRPr="00D350E2">
        <w:rPr>
          <w:spacing w:val="-5"/>
          <w:lang w:val="sv-SE"/>
        </w:rPr>
        <w:t xml:space="preserve"> </w:t>
      </w:r>
      <w:r w:rsidRPr="00D350E2">
        <w:rPr>
          <w:lang w:val="sv-SE"/>
        </w:rPr>
        <w:t>rujukan</w:t>
      </w:r>
      <w:r w:rsidRPr="00D350E2">
        <w:rPr>
          <w:spacing w:val="-7"/>
          <w:lang w:val="sv-SE"/>
        </w:rPr>
        <w:t xml:space="preserve"> </w:t>
      </w:r>
      <w:r w:rsidRPr="00D350E2">
        <w:rPr>
          <w:lang w:val="sv-SE"/>
        </w:rPr>
        <w:t>hukum</w:t>
      </w:r>
      <w:r w:rsidRPr="00D350E2">
        <w:rPr>
          <w:spacing w:val="-8"/>
          <w:lang w:val="sv-SE"/>
        </w:rPr>
        <w:t xml:space="preserve"> </w:t>
      </w:r>
      <w:r w:rsidRPr="00D350E2">
        <w:rPr>
          <w:lang w:val="sv-SE"/>
        </w:rPr>
        <w:t>acara</w:t>
      </w:r>
      <w:r w:rsidRPr="00D350E2">
        <w:rPr>
          <w:spacing w:val="-6"/>
          <w:lang w:val="sv-SE"/>
        </w:rPr>
        <w:t xml:space="preserve"> </w:t>
      </w:r>
      <w:r w:rsidRPr="00D350E2">
        <w:rPr>
          <w:lang w:val="sv-SE"/>
        </w:rPr>
        <w:t>elektronik</w:t>
      </w:r>
      <w:r w:rsidRPr="00D350E2">
        <w:rPr>
          <w:spacing w:val="-6"/>
          <w:lang w:val="sv-SE"/>
        </w:rPr>
        <w:t xml:space="preserve"> </w:t>
      </w:r>
      <w:r w:rsidRPr="00D350E2">
        <w:rPr>
          <w:lang w:val="sv-SE"/>
        </w:rPr>
        <w:t>yang</w:t>
      </w:r>
      <w:r w:rsidRPr="00D350E2">
        <w:rPr>
          <w:spacing w:val="-5"/>
          <w:lang w:val="sv-SE"/>
        </w:rPr>
        <w:t xml:space="preserve"> </w:t>
      </w:r>
      <w:r w:rsidRPr="00D350E2">
        <w:rPr>
          <w:lang w:val="sv-SE"/>
        </w:rPr>
        <w:t xml:space="preserve">digunakan </w:t>
      </w:r>
      <w:r w:rsidRPr="00D350E2">
        <w:rPr>
          <w:spacing w:val="-2"/>
          <w:lang w:val="sv-SE"/>
        </w:rPr>
        <w:t>hakim.</w:t>
      </w:r>
    </w:p>
    <w:p w14:paraId="7E3F47FA" w14:textId="77777777" w:rsidR="004A5646" w:rsidRPr="00D350E2" w:rsidRDefault="00000000">
      <w:pPr>
        <w:pStyle w:val="BodyText"/>
        <w:spacing w:before="1" w:line="276" w:lineRule="auto"/>
        <w:ind w:right="136"/>
        <w:rPr>
          <w:lang w:val="sv-SE"/>
        </w:rPr>
      </w:pPr>
      <w:r w:rsidRPr="00D350E2">
        <w:rPr>
          <w:lang w:val="sv-SE"/>
        </w:rPr>
        <w:t>Putusan Pengadilan Agama Malang Nomor 1257/Pdt.G/2024/PA.Mlg menarik</w:t>
      </w:r>
      <w:r w:rsidRPr="00D350E2">
        <w:rPr>
          <w:spacing w:val="-11"/>
          <w:lang w:val="sv-SE"/>
        </w:rPr>
        <w:t xml:space="preserve"> </w:t>
      </w:r>
      <w:r w:rsidRPr="00D350E2">
        <w:rPr>
          <w:lang w:val="sv-SE"/>
        </w:rPr>
        <w:t>untuk</w:t>
      </w:r>
      <w:r w:rsidRPr="00D350E2">
        <w:rPr>
          <w:spacing w:val="-11"/>
          <w:lang w:val="sv-SE"/>
        </w:rPr>
        <w:t xml:space="preserve"> </w:t>
      </w:r>
      <w:r w:rsidRPr="00D350E2">
        <w:rPr>
          <w:lang w:val="sv-SE"/>
        </w:rPr>
        <w:t>dikaji</w:t>
      </w:r>
      <w:r w:rsidRPr="00D350E2">
        <w:rPr>
          <w:spacing w:val="-9"/>
          <w:lang w:val="sv-SE"/>
        </w:rPr>
        <w:t xml:space="preserve"> </w:t>
      </w:r>
      <w:r w:rsidRPr="00D350E2">
        <w:rPr>
          <w:lang w:val="sv-SE"/>
        </w:rPr>
        <w:t>karena</w:t>
      </w:r>
      <w:r w:rsidRPr="00D350E2">
        <w:rPr>
          <w:spacing w:val="-10"/>
          <w:lang w:val="sv-SE"/>
        </w:rPr>
        <w:t xml:space="preserve"> </w:t>
      </w:r>
      <w:r w:rsidRPr="00D350E2">
        <w:rPr>
          <w:lang w:val="sv-SE"/>
        </w:rPr>
        <w:t>diputus</w:t>
      </w:r>
      <w:r w:rsidRPr="00D350E2">
        <w:rPr>
          <w:spacing w:val="-9"/>
          <w:lang w:val="sv-SE"/>
        </w:rPr>
        <w:t xml:space="preserve"> </w:t>
      </w:r>
      <w:r w:rsidRPr="00D350E2">
        <w:rPr>
          <w:lang w:val="sv-SE"/>
        </w:rPr>
        <w:t>pada</w:t>
      </w:r>
      <w:r w:rsidRPr="00D350E2">
        <w:rPr>
          <w:spacing w:val="-13"/>
          <w:lang w:val="sv-SE"/>
        </w:rPr>
        <w:t xml:space="preserve"> </w:t>
      </w:r>
      <w:r w:rsidRPr="00D350E2">
        <w:rPr>
          <w:lang w:val="sv-SE"/>
        </w:rPr>
        <w:t>24</w:t>
      </w:r>
      <w:r w:rsidRPr="00D350E2">
        <w:rPr>
          <w:spacing w:val="-9"/>
          <w:lang w:val="sv-SE"/>
        </w:rPr>
        <w:t xml:space="preserve"> </w:t>
      </w:r>
      <w:r w:rsidRPr="00D350E2">
        <w:rPr>
          <w:lang w:val="sv-SE"/>
        </w:rPr>
        <w:t>September</w:t>
      </w:r>
      <w:r w:rsidRPr="00D350E2">
        <w:rPr>
          <w:spacing w:val="-10"/>
          <w:lang w:val="sv-SE"/>
        </w:rPr>
        <w:t xml:space="preserve"> </w:t>
      </w:r>
      <w:r w:rsidRPr="00D350E2">
        <w:rPr>
          <w:lang w:val="sv-SE"/>
        </w:rPr>
        <w:t>2024,</w:t>
      </w:r>
      <w:r w:rsidRPr="00D350E2">
        <w:rPr>
          <w:spacing w:val="-10"/>
          <w:lang w:val="sv-SE"/>
        </w:rPr>
        <w:t xml:space="preserve"> </w:t>
      </w:r>
      <w:r w:rsidRPr="00D350E2">
        <w:rPr>
          <w:lang w:val="sv-SE"/>
        </w:rPr>
        <w:t>yakni</w:t>
      </w:r>
      <w:r w:rsidRPr="00D350E2">
        <w:rPr>
          <w:spacing w:val="-12"/>
          <w:lang w:val="sv-SE"/>
        </w:rPr>
        <w:t xml:space="preserve"> </w:t>
      </w:r>
      <w:r w:rsidRPr="00D350E2">
        <w:rPr>
          <w:lang w:val="sv-SE"/>
        </w:rPr>
        <w:t>setelah</w:t>
      </w:r>
      <w:r w:rsidRPr="00D350E2">
        <w:rPr>
          <w:spacing w:val="-12"/>
          <w:lang w:val="sv-SE"/>
        </w:rPr>
        <w:t xml:space="preserve"> </w:t>
      </w:r>
      <w:r w:rsidRPr="00D350E2">
        <w:rPr>
          <w:lang w:val="sv-SE"/>
        </w:rPr>
        <w:t>Undang-Undang Nomor 1 Tahun 2024 diundangkan pada 2 Januari 2024. Dalam perkara ini, Tergugat mengajukan lima alat bukti elektronik untuk membantah dalil cerai gugat serta memperkuat gugatan rekonvensi perihal hak asuh anak, dan Majelis Hakim menerima seluruh bukti tersebut. Fenomena ini menjadi pintu masuk yang relevan untuk menganalisis sejauh mana kaidah hukum acara elektronik diterapkan secara konsisten, sekaligus untuk melihat pengaruh alat bukti elektronik terhadap konstruksi</w:t>
      </w:r>
      <w:r w:rsidRPr="00D350E2">
        <w:rPr>
          <w:spacing w:val="-6"/>
          <w:lang w:val="sv-SE"/>
        </w:rPr>
        <w:t xml:space="preserve"> </w:t>
      </w:r>
      <w:r w:rsidRPr="00D350E2">
        <w:rPr>
          <w:lang w:val="sv-SE"/>
        </w:rPr>
        <w:t>pertimbangan</w:t>
      </w:r>
      <w:r w:rsidRPr="00D350E2">
        <w:rPr>
          <w:spacing w:val="-9"/>
          <w:lang w:val="sv-SE"/>
        </w:rPr>
        <w:t xml:space="preserve"> </w:t>
      </w:r>
      <w:r w:rsidRPr="00D350E2">
        <w:rPr>
          <w:lang w:val="sv-SE"/>
        </w:rPr>
        <w:t>hukum</w:t>
      </w:r>
      <w:r w:rsidRPr="00D350E2">
        <w:rPr>
          <w:spacing w:val="-6"/>
          <w:lang w:val="sv-SE"/>
        </w:rPr>
        <w:t xml:space="preserve"> </w:t>
      </w:r>
      <w:r w:rsidRPr="00D350E2">
        <w:rPr>
          <w:lang w:val="sv-SE"/>
        </w:rPr>
        <w:t>hakim,</w:t>
      </w:r>
      <w:r w:rsidRPr="00D350E2">
        <w:rPr>
          <w:spacing w:val="-6"/>
          <w:lang w:val="sv-SE"/>
        </w:rPr>
        <w:t xml:space="preserve"> </w:t>
      </w:r>
      <w:r w:rsidRPr="00D350E2">
        <w:rPr>
          <w:lang w:val="sv-SE"/>
        </w:rPr>
        <w:t>tidak</w:t>
      </w:r>
      <w:r w:rsidRPr="00D350E2">
        <w:rPr>
          <w:spacing w:val="-9"/>
          <w:lang w:val="sv-SE"/>
        </w:rPr>
        <w:t xml:space="preserve"> </w:t>
      </w:r>
      <w:r w:rsidRPr="00D350E2">
        <w:rPr>
          <w:lang w:val="sv-SE"/>
        </w:rPr>
        <w:t>hanya</w:t>
      </w:r>
      <w:r w:rsidRPr="00D350E2">
        <w:rPr>
          <w:spacing w:val="-6"/>
          <w:lang w:val="sv-SE"/>
        </w:rPr>
        <w:t xml:space="preserve"> </w:t>
      </w:r>
      <w:r w:rsidRPr="00D350E2">
        <w:rPr>
          <w:lang w:val="sv-SE"/>
        </w:rPr>
        <w:t>pada</w:t>
      </w:r>
      <w:r w:rsidRPr="00D350E2">
        <w:rPr>
          <w:spacing w:val="-7"/>
          <w:lang w:val="sv-SE"/>
        </w:rPr>
        <w:t xml:space="preserve"> </w:t>
      </w:r>
      <w:r w:rsidRPr="00D350E2">
        <w:rPr>
          <w:lang w:val="sv-SE"/>
        </w:rPr>
        <w:t>pokok</w:t>
      </w:r>
      <w:r w:rsidRPr="00D350E2">
        <w:rPr>
          <w:spacing w:val="-7"/>
          <w:lang w:val="sv-SE"/>
        </w:rPr>
        <w:t xml:space="preserve"> </w:t>
      </w:r>
      <w:r w:rsidRPr="00D350E2">
        <w:rPr>
          <w:lang w:val="sv-SE"/>
        </w:rPr>
        <w:t>perkara</w:t>
      </w:r>
      <w:r w:rsidRPr="00D350E2">
        <w:rPr>
          <w:spacing w:val="-6"/>
          <w:lang w:val="sv-SE"/>
        </w:rPr>
        <w:t xml:space="preserve"> </w:t>
      </w:r>
      <w:r w:rsidRPr="00D350E2">
        <w:rPr>
          <w:lang w:val="sv-SE"/>
        </w:rPr>
        <w:t>perceraian, tetapi juga pada perkara ikutan berupa hadhanah.</w:t>
      </w:r>
    </w:p>
    <w:p w14:paraId="5CB92CAB" w14:textId="77777777" w:rsidR="004A5646" w:rsidRPr="00D350E2" w:rsidRDefault="00000000">
      <w:pPr>
        <w:pStyle w:val="BodyText"/>
        <w:spacing w:before="1" w:line="276" w:lineRule="auto"/>
        <w:ind w:right="137"/>
        <w:rPr>
          <w:lang w:val="sv-SE"/>
        </w:rPr>
      </w:pPr>
      <w:r w:rsidRPr="00D350E2">
        <w:rPr>
          <w:lang w:val="sv-SE"/>
        </w:rPr>
        <w:t>Urgensi kajian ini juga didasari oleh kenyataan bahwa Peradilan Agama saat ini</w:t>
      </w:r>
      <w:r w:rsidRPr="00D350E2">
        <w:rPr>
          <w:spacing w:val="-13"/>
          <w:lang w:val="sv-SE"/>
        </w:rPr>
        <w:t xml:space="preserve"> </w:t>
      </w:r>
      <w:r w:rsidRPr="00D350E2">
        <w:rPr>
          <w:lang w:val="sv-SE"/>
        </w:rPr>
        <w:t>tidak</w:t>
      </w:r>
      <w:r w:rsidRPr="00D350E2">
        <w:rPr>
          <w:spacing w:val="-12"/>
          <w:lang w:val="sv-SE"/>
        </w:rPr>
        <w:t xml:space="preserve"> </w:t>
      </w:r>
      <w:r w:rsidRPr="00D350E2">
        <w:rPr>
          <w:lang w:val="sv-SE"/>
        </w:rPr>
        <w:t>lagi</w:t>
      </w:r>
      <w:r w:rsidRPr="00D350E2">
        <w:rPr>
          <w:spacing w:val="-12"/>
          <w:lang w:val="sv-SE"/>
        </w:rPr>
        <w:t xml:space="preserve"> </w:t>
      </w:r>
      <w:r w:rsidRPr="00D350E2">
        <w:rPr>
          <w:lang w:val="sv-SE"/>
        </w:rPr>
        <w:t>steril</w:t>
      </w:r>
      <w:r w:rsidRPr="00D350E2">
        <w:rPr>
          <w:spacing w:val="-12"/>
          <w:lang w:val="sv-SE"/>
        </w:rPr>
        <w:t xml:space="preserve"> </w:t>
      </w:r>
      <w:r w:rsidRPr="00D350E2">
        <w:rPr>
          <w:lang w:val="sv-SE"/>
        </w:rPr>
        <w:t>dari</w:t>
      </w:r>
      <w:r w:rsidRPr="00D350E2">
        <w:rPr>
          <w:spacing w:val="-12"/>
          <w:lang w:val="sv-SE"/>
        </w:rPr>
        <w:t xml:space="preserve"> </w:t>
      </w:r>
      <w:r w:rsidRPr="00D350E2">
        <w:rPr>
          <w:lang w:val="sv-SE"/>
        </w:rPr>
        <w:t>infrastruktur</w:t>
      </w:r>
      <w:r w:rsidRPr="00D350E2">
        <w:rPr>
          <w:spacing w:val="-12"/>
          <w:lang w:val="sv-SE"/>
        </w:rPr>
        <w:t xml:space="preserve"> </w:t>
      </w:r>
      <w:r w:rsidRPr="00D350E2">
        <w:rPr>
          <w:lang w:val="sv-SE"/>
        </w:rPr>
        <w:t>digital.</w:t>
      </w:r>
      <w:r w:rsidRPr="00D350E2">
        <w:rPr>
          <w:spacing w:val="-12"/>
          <w:lang w:val="sv-SE"/>
        </w:rPr>
        <w:t xml:space="preserve"> </w:t>
      </w:r>
      <w:r w:rsidRPr="00D350E2">
        <w:rPr>
          <w:lang w:val="sv-SE"/>
        </w:rPr>
        <w:t>Sejak</w:t>
      </w:r>
      <w:r w:rsidRPr="00D350E2">
        <w:rPr>
          <w:spacing w:val="-12"/>
          <w:lang w:val="sv-SE"/>
        </w:rPr>
        <w:t xml:space="preserve"> </w:t>
      </w:r>
      <w:r w:rsidRPr="00D350E2">
        <w:rPr>
          <w:lang w:val="sv-SE"/>
        </w:rPr>
        <w:t>Mahkamah</w:t>
      </w:r>
      <w:r w:rsidRPr="00D350E2">
        <w:rPr>
          <w:spacing w:val="-12"/>
          <w:lang w:val="sv-SE"/>
        </w:rPr>
        <w:t xml:space="preserve"> </w:t>
      </w:r>
      <w:r w:rsidRPr="00D350E2">
        <w:rPr>
          <w:lang w:val="sv-SE"/>
        </w:rPr>
        <w:t>Agung</w:t>
      </w:r>
      <w:r w:rsidRPr="00D350E2">
        <w:rPr>
          <w:spacing w:val="-13"/>
          <w:lang w:val="sv-SE"/>
        </w:rPr>
        <w:t xml:space="preserve"> </w:t>
      </w:r>
      <w:r w:rsidRPr="00D350E2">
        <w:rPr>
          <w:lang w:val="sv-SE"/>
        </w:rPr>
        <w:t>mengembangkan Sistem</w:t>
      </w:r>
      <w:r w:rsidRPr="00D350E2">
        <w:rPr>
          <w:spacing w:val="-3"/>
          <w:lang w:val="sv-SE"/>
        </w:rPr>
        <w:t xml:space="preserve"> </w:t>
      </w:r>
      <w:r w:rsidRPr="00D350E2">
        <w:rPr>
          <w:lang w:val="sv-SE"/>
        </w:rPr>
        <w:t>Informasi</w:t>
      </w:r>
      <w:r w:rsidRPr="00D350E2">
        <w:rPr>
          <w:spacing w:val="-3"/>
          <w:lang w:val="sv-SE"/>
        </w:rPr>
        <w:t xml:space="preserve"> </w:t>
      </w:r>
      <w:r w:rsidRPr="00D350E2">
        <w:rPr>
          <w:lang w:val="sv-SE"/>
        </w:rPr>
        <w:t>Penelusuran</w:t>
      </w:r>
      <w:r w:rsidRPr="00D350E2">
        <w:rPr>
          <w:spacing w:val="-5"/>
          <w:lang w:val="sv-SE"/>
        </w:rPr>
        <w:t xml:space="preserve"> </w:t>
      </w:r>
      <w:r w:rsidRPr="00D350E2">
        <w:rPr>
          <w:lang w:val="sv-SE"/>
        </w:rPr>
        <w:t>Perkara</w:t>
      </w:r>
      <w:r w:rsidRPr="00D350E2">
        <w:rPr>
          <w:spacing w:val="-4"/>
          <w:lang w:val="sv-SE"/>
        </w:rPr>
        <w:t xml:space="preserve"> </w:t>
      </w:r>
      <w:r w:rsidRPr="00D350E2">
        <w:rPr>
          <w:lang w:val="sv-SE"/>
        </w:rPr>
        <w:t>(SIPP)</w:t>
      </w:r>
      <w:r w:rsidRPr="00D350E2">
        <w:rPr>
          <w:spacing w:val="-5"/>
          <w:lang w:val="sv-SE"/>
        </w:rPr>
        <w:t xml:space="preserve"> </w:t>
      </w:r>
      <w:r w:rsidRPr="00D350E2">
        <w:rPr>
          <w:lang w:val="sv-SE"/>
        </w:rPr>
        <w:t>dan</w:t>
      </w:r>
      <w:r w:rsidRPr="00D350E2">
        <w:rPr>
          <w:spacing w:val="-8"/>
          <w:lang w:val="sv-SE"/>
        </w:rPr>
        <w:t xml:space="preserve"> </w:t>
      </w:r>
      <w:r w:rsidRPr="00D350E2">
        <w:rPr>
          <w:lang w:val="sv-SE"/>
        </w:rPr>
        <w:t>memperkuat</w:t>
      </w:r>
      <w:r w:rsidRPr="00D350E2">
        <w:rPr>
          <w:spacing w:val="-4"/>
          <w:lang w:val="sv-SE"/>
        </w:rPr>
        <w:t xml:space="preserve"> </w:t>
      </w:r>
      <w:r w:rsidRPr="00D350E2">
        <w:rPr>
          <w:lang w:val="sv-SE"/>
        </w:rPr>
        <w:t>layanan</w:t>
      </w:r>
      <w:r w:rsidRPr="00D350E2">
        <w:rPr>
          <w:spacing w:val="-5"/>
          <w:lang w:val="sv-SE"/>
        </w:rPr>
        <w:t xml:space="preserve"> </w:t>
      </w:r>
      <w:r w:rsidRPr="00D350E2">
        <w:rPr>
          <w:lang w:val="sv-SE"/>
        </w:rPr>
        <w:t>administrasi perkara</w:t>
      </w:r>
      <w:r w:rsidRPr="00D350E2">
        <w:rPr>
          <w:spacing w:val="-6"/>
          <w:lang w:val="sv-SE"/>
        </w:rPr>
        <w:t xml:space="preserve"> </w:t>
      </w:r>
      <w:r w:rsidRPr="00D350E2">
        <w:rPr>
          <w:lang w:val="sv-SE"/>
        </w:rPr>
        <w:t>secara</w:t>
      </w:r>
      <w:r w:rsidRPr="00D350E2">
        <w:rPr>
          <w:spacing w:val="-6"/>
          <w:lang w:val="sv-SE"/>
        </w:rPr>
        <w:t xml:space="preserve"> </w:t>
      </w:r>
      <w:r w:rsidRPr="00D350E2">
        <w:rPr>
          <w:lang w:val="sv-SE"/>
        </w:rPr>
        <w:t>elektronik</w:t>
      </w:r>
      <w:r w:rsidRPr="00D350E2">
        <w:rPr>
          <w:spacing w:val="-9"/>
          <w:lang w:val="sv-SE"/>
        </w:rPr>
        <w:t xml:space="preserve"> </w:t>
      </w:r>
      <w:r w:rsidRPr="00D350E2">
        <w:rPr>
          <w:lang w:val="sv-SE"/>
        </w:rPr>
        <w:t>melalui</w:t>
      </w:r>
      <w:r w:rsidRPr="00D350E2">
        <w:rPr>
          <w:spacing w:val="-5"/>
          <w:lang w:val="sv-SE"/>
        </w:rPr>
        <w:t xml:space="preserve"> </w:t>
      </w:r>
      <w:r w:rsidRPr="00D350E2">
        <w:rPr>
          <w:lang w:val="sv-SE"/>
        </w:rPr>
        <w:t>Peraturan</w:t>
      </w:r>
      <w:r w:rsidRPr="00D350E2">
        <w:rPr>
          <w:spacing w:val="-7"/>
          <w:lang w:val="sv-SE"/>
        </w:rPr>
        <w:t xml:space="preserve"> </w:t>
      </w:r>
      <w:r w:rsidRPr="00D350E2">
        <w:rPr>
          <w:lang w:val="sv-SE"/>
        </w:rPr>
        <w:t>Mahkamah</w:t>
      </w:r>
      <w:r w:rsidRPr="00D350E2">
        <w:rPr>
          <w:spacing w:val="-6"/>
          <w:lang w:val="sv-SE"/>
        </w:rPr>
        <w:t xml:space="preserve"> </w:t>
      </w:r>
      <w:r w:rsidRPr="00D350E2">
        <w:rPr>
          <w:lang w:val="sv-SE"/>
        </w:rPr>
        <w:t>Agung</w:t>
      </w:r>
      <w:r w:rsidRPr="00D350E2">
        <w:rPr>
          <w:spacing w:val="-4"/>
          <w:lang w:val="sv-SE"/>
        </w:rPr>
        <w:t xml:space="preserve"> </w:t>
      </w:r>
      <w:r w:rsidRPr="00D350E2">
        <w:rPr>
          <w:lang w:val="sv-SE"/>
        </w:rPr>
        <w:t>Nomor</w:t>
      </w:r>
      <w:r w:rsidRPr="00D350E2">
        <w:rPr>
          <w:spacing w:val="-6"/>
          <w:lang w:val="sv-SE"/>
        </w:rPr>
        <w:t xml:space="preserve"> </w:t>
      </w:r>
      <w:r w:rsidRPr="00D350E2">
        <w:rPr>
          <w:lang w:val="sv-SE"/>
        </w:rPr>
        <w:t>1</w:t>
      </w:r>
      <w:r w:rsidRPr="00D350E2">
        <w:rPr>
          <w:spacing w:val="-6"/>
          <w:lang w:val="sv-SE"/>
        </w:rPr>
        <w:t xml:space="preserve"> </w:t>
      </w:r>
      <w:r w:rsidRPr="00D350E2">
        <w:rPr>
          <w:lang w:val="sv-SE"/>
        </w:rPr>
        <w:t>Tahun</w:t>
      </w:r>
      <w:r w:rsidRPr="00D350E2">
        <w:rPr>
          <w:spacing w:val="-7"/>
          <w:lang w:val="sv-SE"/>
        </w:rPr>
        <w:t xml:space="preserve"> </w:t>
      </w:r>
      <w:r w:rsidRPr="00D350E2">
        <w:rPr>
          <w:lang w:val="sv-SE"/>
        </w:rPr>
        <w:t>2019 tentang</w:t>
      </w:r>
      <w:r w:rsidRPr="00D350E2">
        <w:rPr>
          <w:spacing w:val="40"/>
          <w:lang w:val="sv-SE"/>
        </w:rPr>
        <w:t xml:space="preserve"> </w:t>
      </w:r>
      <w:r w:rsidRPr="00D350E2">
        <w:rPr>
          <w:lang w:val="sv-SE"/>
        </w:rPr>
        <w:t>Administrasi</w:t>
      </w:r>
      <w:r w:rsidRPr="00D350E2">
        <w:rPr>
          <w:spacing w:val="40"/>
          <w:lang w:val="sv-SE"/>
        </w:rPr>
        <w:t xml:space="preserve"> </w:t>
      </w:r>
      <w:r w:rsidRPr="00D350E2">
        <w:rPr>
          <w:lang w:val="sv-SE"/>
        </w:rPr>
        <w:t>Perkara</w:t>
      </w:r>
      <w:r w:rsidRPr="00D350E2">
        <w:rPr>
          <w:spacing w:val="40"/>
          <w:lang w:val="sv-SE"/>
        </w:rPr>
        <w:t xml:space="preserve"> </w:t>
      </w:r>
      <w:r w:rsidRPr="00D350E2">
        <w:rPr>
          <w:lang w:val="sv-SE"/>
        </w:rPr>
        <w:t>dan</w:t>
      </w:r>
      <w:r w:rsidRPr="00D350E2">
        <w:rPr>
          <w:spacing w:val="40"/>
          <w:lang w:val="sv-SE"/>
        </w:rPr>
        <w:t xml:space="preserve"> </w:t>
      </w:r>
      <w:r w:rsidRPr="00D350E2">
        <w:rPr>
          <w:lang w:val="sv-SE"/>
        </w:rPr>
        <w:t>Persidangan</w:t>
      </w:r>
      <w:r w:rsidRPr="00D350E2">
        <w:rPr>
          <w:spacing w:val="40"/>
          <w:lang w:val="sv-SE"/>
        </w:rPr>
        <w:t xml:space="preserve"> </w:t>
      </w:r>
      <w:r w:rsidRPr="00D350E2">
        <w:rPr>
          <w:lang w:val="sv-SE"/>
        </w:rPr>
        <w:t>di</w:t>
      </w:r>
      <w:r w:rsidRPr="00D350E2">
        <w:rPr>
          <w:spacing w:val="40"/>
          <w:lang w:val="sv-SE"/>
        </w:rPr>
        <w:t xml:space="preserve"> </w:t>
      </w:r>
      <w:r w:rsidRPr="00D350E2">
        <w:rPr>
          <w:lang w:val="sv-SE"/>
        </w:rPr>
        <w:t>Pengadilan</w:t>
      </w:r>
      <w:r w:rsidRPr="00D350E2">
        <w:rPr>
          <w:spacing w:val="40"/>
          <w:lang w:val="sv-SE"/>
        </w:rPr>
        <w:t xml:space="preserve"> </w:t>
      </w:r>
      <w:r w:rsidRPr="00D350E2">
        <w:rPr>
          <w:lang w:val="sv-SE"/>
        </w:rPr>
        <w:t>secara</w:t>
      </w:r>
      <w:r w:rsidRPr="00D350E2">
        <w:rPr>
          <w:spacing w:val="40"/>
          <w:lang w:val="sv-SE"/>
        </w:rPr>
        <w:t xml:space="preserve"> </w:t>
      </w:r>
      <w:r w:rsidRPr="00D350E2">
        <w:rPr>
          <w:lang w:val="sv-SE"/>
        </w:rPr>
        <w:t>Elektronik,</w:t>
      </w:r>
    </w:p>
    <w:p w14:paraId="46F376DC"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0523AE7E" w14:textId="77777777" w:rsidR="004A5646" w:rsidRPr="00D350E2" w:rsidRDefault="00000000">
      <w:pPr>
        <w:pStyle w:val="BodyText"/>
        <w:spacing w:before="92" w:line="276" w:lineRule="auto"/>
        <w:ind w:right="140" w:firstLine="0"/>
        <w:rPr>
          <w:lang w:val="sv-SE"/>
        </w:rPr>
      </w:pPr>
      <w:r w:rsidRPr="00D350E2">
        <w:rPr>
          <w:lang w:val="sv-SE"/>
        </w:rPr>
        <w:lastRenderedPageBreak/>
        <w:t>digitalisasi tidak hanya menyentuh aspek administratif, tetapi juga substansi pembuktian. Persidangan yang dihadiri para pihak secara elektronik, sebagaimana juga</w:t>
      </w:r>
      <w:r w:rsidRPr="00D350E2">
        <w:rPr>
          <w:spacing w:val="-3"/>
          <w:lang w:val="sv-SE"/>
        </w:rPr>
        <w:t xml:space="preserve"> </w:t>
      </w:r>
      <w:r w:rsidRPr="00D350E2">
        <w:rPr>
          <w:lang w:val="sv-SE"/>
        </w:rPr>
        <w:t>terjadi</w:t>
      </w:r>
      <w:r w:rsidRPr="00D350E2">
        <w:rPr>
          <w:spacing w:val="-2"/>
          <w:lang w:val="sv-SE"/>
        </w:rPr>
        <w:t xml:space="preserve"> </w:t>
      </w:r>
      <w:r w:rsidRPr="00D350E2">
        <w:rPr>
          <w:lang w:val="sv-SE"/>
        </w:rPr>
        <w:t>dalam</w:t>
      </w:r>
      <w:r w:rsidRPr="00D350E2">
        <w:rPr>
          <w:spacing w:val="-2"/>
          <w:lang w:val="sv-SE"/>
        </w:rPr>
        <w:t xml:space="preserve"> </w:t>
      </w:r>
      <w:r w:rsidRPr="00D350E2">
        <w:rPr>
          <w:lang w:val="sv-SE"/>
        </w:rPr>
        <w:t>perkara</w:t>
      </w:r>
      <w:r w:rsidRPr="00D350E2">
        <w:rPr>
          <w:spacing w:val="-3"/>
          <w:lang w:val="sv-SE"/>
        </w:rPr>
        <w:t xml:space="preserve"> </w:t>
      </w:r>
      <w:r w:rsidRPr="00D350E2">
        <w:rPr>
          <w:lang w:val="sv-SE"/>
        </w:rPr>
        <w:t>yang</w:t>
      </w:r>
      <w:r w:rsidRPr="00D350E2">
        <w:rPr>
          <w:spacing w:val="-3"/>
          <w:lang w:val="sv-SE"/>
        </w:rPr>
        <w:t xml:space="preserve"> </w:t>
      </w:r>
      <w:r w:rsidRPr="00D350E2">
        <w:rPr>
          <w:lang w:val="sv-SE"/>
        </w:rPr>
        <w:t>dikaji</w:t>
      </w:r>
      <w:r w:rsidRPr="00D350E2">
        <w:rPr>
          <w:spacing w:val="-2"/>
          <w:lang w:val="sv-SE"/>
        </w:rPr>
        <w:t xml:space="preserve"> </w:t>
      </w:r>
      <w:r w:rsidRPr="00D350E2">
        <w:rPr>
          <w:lang w:val="sv-SE"/>
        </w:rPr>
        <w:t>dalam</w:t>
      </w:r>
      <w:r w:rsidRPr="00D350E2">
        <w:rPr>
          <w:spacing w:val="-2"/>
          <w:lang w:val="sv-SE"/>
        </w:rPr>
        <w:t xml:space="preserve"> </w:t>
      </w:r>
      <w:r w:rsidRPr="00D350E2">
        <w:rPr>
          <w:lang w:val="sv-SE"/>
        </w:rPr>
        <w:t>artikel</w:t>
      </w:r>
      <w:r w:rsidRPr="00D350E2">
        <w:rPr>
          <w:spacing w:val="-3"/>
          <w:lang w:val="sv-SE"/>
        </w:rPr>
        <w:t xml:space="preserve"> </w:t>
      </w:r>
      <w:r w:rsidRPr="00D350E2">
        <w:rPr>
          <w:lang w:val="sv-SE"/>
        </w:rPr>
        <w:t>ini,</w:t>
      </w:r>
      <w:r w:rsidRPr="00D350E2">
        <w:rPr>
          <w:spacing w:val="-3"/>
          <w:lang w:val="sv-SE"/>
        </w:rPr>
        <w:t xml:space="preserve"> </w:t>
      </w:r>
      <w:r w:rsidRPr="00D350E2">
        <w:rPr>
          <w:lang w:val="sv-SE"/>
        </w:rPr>
        <w:t>semakin</w:t>
      </w:r>
      <w:r w:rsidRPr="00D350E2">
        <w:rPr>
          <w:spacing w:val="-4"/>
          <w:lang w:val="sv-SE"/>
        </w:rPr>
        <w:t xml:space="preserve"> </w:t>
      </w:r>
      <w:r w:rsidRPr="00D350E2">
        <w:rPr>
          <w:lang w:val="sv-SE"/>
        </w:rPr>
        <w:t>menegaskan</w:t>
      </w:r>
      <w:r w:rsidRPr="00D350E2">
        <w:rPr>
          <w:spacing w:val="-4"/>
          <w:lang w:val="sv-SE"/>
        </w:rPr>
        <w:t xml:space="preserve"> </w:t>
      </w:r>
      <w:r w:rsidRPr="00D350E2">
        <w:rPr>
          <w:lang w:val="sv-SE"/>
        </w:rPr>
        <w:t>bahwa ekosistem digital telah menyatu dengan proses peradilan agama, sehingga penilaian hakim atas alat bukti elektronik menjadi isu yang tidak dapat dihindari dan perlu terus dipantau perkembangannya dari waktu ke waktu.</w:t>
      </w:r>
    </w:p>
    <w:p w14:paraId="44E9BFB6" w14:textId="77777777" w:rsidR="004A5646" w:rsidRPr="00D350E2" w:rsidRDefault="00000000">
      <w:pPr>
        <w:pStyle w:val="BodyText"/>
        <w:spacing w:before="1" w:line="276" w:lineRule="auto"/>
        <w:ind w:right="137"/>
        <w:rPr>
          <w:lang w:val="sv-SE"/>
        </w:rPr>
      </w:pPr>
      <w:r w:rsidRPr="00D350E2">
        <w:rPr>
          <w:lang w:val="sv-SE"/>
        </w:rPr>
        <w:t>Berdasarkan uraian tersebut, artikel ini bertujuan untuk: pertama, menganalisis penerapan dan kekuatan pembuktian alat bukti elektronik dalam Putusan Nomor 1257/Pdt.G/2024/PA.Mlg; kedua, menelaah kesesuaian pertimbangan hukum hakim dengan ketentuan Undang-Undang Nomor 1 Tahun 2024 tentang ITE; dan ketiga, mengkaji relevansi pertimbangan tersebut dengan prinsip hukum acara peradilan agama dan nilai-nilai hukum Islam, khususnya asas kemaslahatan terbaik bagi anak. Kebaruan (novelty) artikel ini terletak pada penggunaan salinan resmi putusan yang diputus setelah Undang-Undang Nomor 1 Tahun 2024 berlaku, sehingga temuan mengenai konsistensi rujukan hukum acara elektronik yang disajikan berikut ini belum banyak diungkap oleh penelitian-penelitian sebelumnya yang umumnya mengkaji putusan-putusan pra-2024.</w:t>
      </w:r>
    </w:p>
    <w:p w14:paraId="566C7BD6" w14:textId="77777777" w:rsidR="004A5646" w:rsidRPr="00D350E2" w:rsidRDefault="004A5646">
      <w:pPr>
        <w:pStyle w:val="BodyText"/>
        <w:spacing w:before="39"/>
        <w:ind w:left="0" w:firstLine="0"/>
        <w:jc w:val="left"/>
        <w:rPr>
          <w:lang w:val="sv-SE"/>
        </w:rPr>
      </w:pPr>
    </w:p>
    <w:p w14:paraId="1AD7AEF7" w14:textId="77777777" w:rsidR="004A5646" w:rsidRPr="00D350E2" w:rsidRDefault="00000000">
      <w:pPr>
        <w:pStyle w:val="Heading1"/>
        <w:jc w:val="both"/>
        <w:rPr>
          <w:lang w:val="sv-SE"/>
        </w:rPr>
      </w:pPr>
      <w:r w:rsidRPr="00D350E2">
        <w:rPr>
          <w:lang w:val="sv-SE"/>
        </w:rPr>
        <w:t>METODE</w:t>
      </w:r>
      <w:r w:rsidRPr="00D350E2">
        <w:rPr>
          <w:spacing w:val="-6"/>
          <w:lang w:val="sv-SE"/>
        </w:rPr>
        <w:t xml:space="preserve"> </w:t>
      </w:r>
      <w:r w:rsidRPr="00D350E2">
        <w:rPr>
          <w:spacing w:val="-2"/>
          <w:lang w:val="sv-SE"/>
        </w:rPr>
        <w:t>PENELITIAN</w:t>
      </w:r>
    </w:p>
    <w:p w14:paraId="5F5FF49F" w14:textId="77777777" w:rsidR="004A5646" w:rsidRPr="00D350E2" w:rsidRDefault="00000000">
      <w:pPr>
        <w:pStyle w:val="BodyText"/>
        <w:spacing w:before="38" w:line="276" w:lineRule="auto"/>
        <w:ind w:right="135"/>
        <w:rPr>
          <w:lang w:val="sv-SE"/>
        </w:rPr>
      </w:pPr>
      <w:r w:rsidRPr="00D350E2">
        <w:rPr>
          <w:lang w:val="sv-SE"/>
        </w:rPr>
        <w:t>Penelitian ini menggunakan metode yuridis normatif (</w:t>
      </w:r>
      <w:r w:rsidRPr="00D350E2">
        <w:rPr>
          <w:i/>
          <w:lang w:val="sv-SE"/>
        </w:rPr>
        <w:t>legal research</w:t>
      </w:r>
      <w:r w:rsidRPr="00D350E2">
        <w:rPr>
          <w:lang w:val="sv-SE"/>
        </w:rPr>
        <w:t>), yaitu penelitian hukum kepustakaan yang menelaah bahan hukum primer, sekunder, dan tersier,</w:t>
      </w:r>
      <w:r w:rsidRPr="00D350E2">
        <w:rPr>
          <w:spacing w:val="-7"/>
          <w:lang w:val="sv-SE"/>
        </w:rPr>
        <w:t xml:space="preserve"> </w:t>
      </w:r>
      <w:r w:rsidRPr="00D350E2">
        <w:rPr>
          <w:lang w:val="sv-SE"/>
        </w:rPr>
        <w:t>tanpa</w:t>
      </w:r>
      <w:r w:rsidRPr="00D350E2">
        <w:rPr>
          <w:spacing w:val="-8"/>
          <w:lang w:val="sv-SE"/>
        </w:rPr>
        <w:t xml:space="preserve"> </w:t>
      </w:r>
      <w:r w:rsidRPr="00D350E2">
        <w:rPr>
          <w:lang w:val="sv-SE"/>
        </w:rPr>
        <w:t>melakukan</w:t>
      </w:r>
      <w:r w:rsidRPr="00D350E2">
        <w:rPr>
          <w:spacing w:val="-9"/>
          <w:lang w:val="sv-SE"/>
        </w:rPr>
        <w:t xml:space="preserve"> </w:t>
      </w:r>
      <w:r w:rsidRPr="00D350E2">
        <w:rPr>
          <w:lang w:val="sv-SE"/>
        </w:rPr>
        <w:t>pengujian</w:t>
      </w:r>
      <w:r w:rsidRPr="00D350E2">
        <w:rPr>
          <w:spacing w:val="-8"/>
          <w:lang w:val="sv-SE"/>
        </w:rPr>
        <w:t xml:space="preserve"> </w:t>
      </w:r>
      <w:r w:rsidRPr="00D350E2">
        <w:rPr>
          <w:lang w:val="sv-SE"/>
        </w:rPr>
        <w:t>empiris</w:t>
      </w:r>
      <w:r w:rsidRPr="00D350E2">
        <w:rPr>
          <w:spacing w:val="-7"/>
          <w:lang w:val="sv-SE"/>
        </w:rPr>
        <w:t xml:space="preserve"> </w:t>
      </w:r>
      <w:r w:rsidRPr="00D350E2">
        <w:rPr>
          <w:lang w:val="sv-SE"/>
        </w:rPr>
        <w:t>di</w:t>
      </w:r>
      <w:r w:rsidRPr="00D350E2">
        <w:rPr>
          <w:spacing w:val="-7"/>
          <w:lang w:val="sv-SE"/>
        </w:rPr>
        <w:t xml:space="preserve"> </w:t>
      </w:r>
      <w:r w:rsidRPr="00D350E2">
        <w:rPr>
          <w:lang w:val="sv-SE"/>
        </w:rPr>
        <w:t>lapangan.</w:t>
      </w:r>
      <w:r w:rsidRPr="00D350E2">
        <w:rPr>
          <w:spacing w:val="-8"/>
          <w:lang w:val="sv-SE"/>
        </w:rPr>
        <w:t xml:space="preserve"> </w:t>
      </w:r>
      <w:r w:rsidRPr="00D350E2">
        <w:rPr>
          <w:lang w:val="sv-SE"/>
        </w:rPr>
        <w:t>Pendekatan</w:t>
      </w:r>
      <w:r w:rsidRPr="00D350E2">
        <w:rPr>
          <w:spacing w:val="-9"/>
          <w:lang w:val="sv-SE"/>
        </w:rPr>
        <w:t xml:space="preserve"> </w:t>
      </w:r>
      <w:r w:rsidRPr="00D350E2">
        <w:rPr>
          <w:lang w:val="sv-SE"/>
        </w:rPr>
        <w:t>yang</w:t>
      </w:r>
      <w:r w:rsidRPr="00D350E2">
        <w:rPr>
          <w:spacing w:val="-7"/>
          <w:lang w:val="sv-SE"/>
        </w:rPr>
        <w:t xml:space="preserve"> </w:t>
      </w:r>
      <w:r w:rsidRPr="00D350E2">
        <w:rPr>
          <w:lang w:val="sv-SE"/>
        </w:rPr>
        <w:t>digunakan adalah pendekatan perundang-undangan (</w:t>
      </w:r>
      <w:r w:rsidRPr="00D350E2">
        <w:rPr>
          <w:i/>
          <w:lang w:val="sv-SE"/>
        </w:rPr>
        <w:t>statute approach</w:t>
      </w:r>
      <w:r w:rsidRPr="00D350E2">
        <w:rPr>
          <w:lang w:val="sv-SE"/>
        </w:rPr>
        <w:t>), yakni menelaah Undang-Undang</w:t>
      </w:r>
      <w:r w:rsidRPr="00D350E2">
        <w:rPr>
          <w:spacing w:val="-5"/>
          <w:lang w:val="sv-SE"/>
        </w:rPr>
        <w:t xml:space="preserve"> </w:t>
      </w:r>
      <w:r w:rsidRPr="00D350E2">
        <w:rPr>
          <w:lang w:val="sv-SE"/>
        </w:rPr>
        <w:t>Nomor</w:t>
      </w:r>
      <w:r w:rsidRPr="00D350E2">
        <w:rPr>
          <w:spacing w:val="-6"/>
          <w:lang w:val="sv-SE"/>
        </w:rPr>
        <w:t xml:space="preserve"> </w:t>
      </w:r>
      <w:r w:rsidRPr="00D350E2">
        <w:rPr>
          <w:lang w:val="sv-SE"/>
        </w:rPr>
        <w:t>1</w:t>
      </w:r>
      <w:r w:rsidRPr="00D350E2">
        <w:rPr>
          <w:spacing w:val="-6"/>
          <w:lang w:val="sv-SE"/>
        </w:rPr>
        <w:t xml:space="preserve"> </w:t>
      </w:r>
      <w:r w:rsidRPr="00D350E2">
        <w:rPr>
          <w:lang w:val="sv-SE"/>
        </w:rPr>
        <w:t>Tahun</w:t>
      </w:r>
      <w:r w:rsidRPr="00D350E2">
        <w:rPr>
          <w:spacing w:val="-7"/>
          <w:lang w:val="sv-SE"/>
        </w:rPr>
        <w:t xml:space="preserve"> </w:t>
      </w:r>
      <w:r w:rsidRPr="00D350E2">
        <w:rPr>
          <w:lang w:val="sv-SE"/>
        </w:rPr>
        <w:t>1974,</w:t>
      </w:r>
      <w:r w:rsidRPr="00D350E2">
        <w:rPr>
          <w:spacing w:val="-6"/>
          <w:lang w:val="sv-SE"/>
        </w:rPr>
        <w:t xml:space="preserve"> </w:t>
      </w:r>
      <w:r w:rsidRPr="00D350E2">
        <w:rPr>
          <w:lang w:val="sv-SE"/>
        </w:rPr>
        <w:t>Kompilasi</w:t>
      </w:r>
      <w:r w:rsidRPr="00D350E2">
        <w:rPr>
          <w:spacing w:val="-5"/>
          <w:lang w:val="sv-SE"/>
        </w:rPr>
        <w:t xml:space="preserve"> </w:t>
      </w:r>
      <w:r w:rsidRPr="00D350E2">
        <w:rPr>
          <w:lang w:val="sv-SE"/>
        </w:rPr>
        <w:t>Hukum</w:t>
      </w:r>
      <w:r w:rsidRPr="00D350E2">
        <w:rPr>
          <w:spacing w:val="-5"/>
          <w:lang w:val="sv-SE"/>
        </w:rPr>
        <w:t xml:space="preserve"> </w:t>
      </w:r>
      <w:r w:rsidRPr="00D350E2">
        <w:rPr>
          <w:lang w:val="sv-SE"/>
        </w:rPr>
        <w:t>Islam,</w:t>
      </w:r>
      <w:r w:rsidRPr="00D350E2">
        <w:rPr>
          <w:spacing w:val="-6"/>
          <w:lang w:val="sv-SE"/>
        </w:rPr>
        <w:t xml:space="preserve"> </w:t>
      </w:r>
      <w:r w:rsidRPr="00D350E2">
        <w:rPr>
          <w:lang w:val="sv-SE"/>
        </w:rPr>
        <w:t>dan</w:t>
      </w:r>
      <w:r w:rsidRPr="00D350E2">
        <w:rPr>
          <w:spacing w:val="-7"/>
          <w:lang w:val="sv-SE"/>
        </w:rPr>
        <w:t xml:space="preserve"> </w:t>
      </w:r>
      <w:r w:rsidRPr="00D350E2">
        <w:rPr>
          <w:lang w:val="sv-SE"/>
        </w:rPr>
        <w:t>Undang-Undang ITE beserta perubahannya, serta pendekatan kasus (</w:t>
      </w:r>
      <w:r w:rsidRPr="00D350E2">
        <w:rPr>
          <w:i/>
          <w:lang w:val="sv-SE"/>
        </w:rPr>
        <w:t>case approach</w:t>
      </w:r>
      <w:r w:rsidRPr="00D350E2">
        <w:rPr>
          <w:lang w:val="sv-SE"/>
        </w:rPr>
        <w:t>) dengan menjadikan Putusan Nomor 1257/Pdt.G/2024/PA.Mlg sebagai unit analisis utama.</w:t>
      </w:r>
    </w:p>
    <w:p w14:paraId="7F386F1E" w14:textId="77777777" w:rsidR="004A5646" w:rsidRPr="00D350E2" w:rsidRDefault="00000000">
      <w:pPr>
        <w:pStyle w:val="BodyText"/>
        <w:spacing w:before="2" w:line="276" w:lineRule="auto"/>
        <w:ind w:right="137"/>
        <w:rPr>
          <w:lang w:val="sv-SE"/>
        </w:rPr>
      </w:pPr>
      <w:r w:rsidRPr="00D350E2">
        <w:rPr>
          <w:lang w:val="sv-SE"/>
        </w:rPr>
        <w:t>Bahan hukum primer dalam penelitian ini meliputi peraturan perundang-undangan yang relevan Undang-Undang Nomor 1 Tahun 1974 tentang Perkawinan, Kompilasi Hukum Islam,</w:t>
      </w:r>
      <w:r w:rsidRPr="00D350E2">
        <w:rPr>
          <w:spacing w:val="-1"/>
          <w:lang w:val="sv-SE"/>
        </w:rPr>
        <w:t xml:space="preserve"> </w:t>
      </w:r>
      <w:r w:rsidRPr="00D350E2">
        <w:rPr>
          <w:lang w:val="sv-SE"/>
        </w:rPr>
        <w:t>Undang-Undang</w:t>
      </w:r>
      <w:r w:rsidRPr="00D350E2">
        <w:rPr>
          <w:spacing w:val="-1"/>
          <w:lang w:val="sv-SE"/>
        </w:rPr>
        <w:t xml:space="preserve"> </w:t>
      </w:r>
      <w:r w:rsidRPr="00D350E2">
        <w:rPr>
          <w:lang w:val="sv-SE"/>
        </w:rPr>
        <w:t>Nomor</w:t>
      </w:r>
      <w:r w:rsidRPr="00D350E2">
        <w:rPr>
          <w:spacing w:val="-2"/>
          <w:lang w:val="sv-SE"/>
        </w:rPr>
        <w:t xml:space="preserve"> </w:t>
      </w:r>
      <w:r w:rsidRPr="00D350E2">
        <w:rPr>
          <w:lang w:val="sv-SE"/>
        </w:rPr>
        <w:t>11 Tahun 2008 jo. Undang-Undang Nomor 19 Tahun 2016 dan Undang-Undang Nomor 1 Tahun 2024 tentang ITE, Undang-Undang Nomor 23 Tahun 2002 tentang Perlindungan Anak, HIR/RBg</w:t>
      </w:r>
      <w:r w:rsidRPr="00D350E2">
        <w:rPr>
          <w:spacing w:val="40"/>
          <w:lang w:val="sv-SE"/>
        </w:rPr>
        <w:t xml:space="preserve"> </w:t>
      </w:r>
      <w:r w:rsidRPr="00D350E2">
        <w:rPr>
          <w:lang w:val="sv-SE"/>
        </w:rPr>
        <w:t>serta salinan resmi Putusan Nomor 1257/Pdt.G/2024/PA.Mlg yang diperoleh dari sistem informasi resmi Mahkamah Agung. Bahan hukum sekunder berupa buku, jurnal ilmiah, dan hasil penelitian terdahulu digunakan untuk membangun kerangka teoretis, sedangkan bahan hukum tersier berupa kamus hukum digunakan seperlunya untuk memperjelas istilah.</w:t>
      </w:r>
    </w:p>
    <w:p w14:paraId="330BDFAA" w14:textId="77777777" w:rsidR="004A5646" w:rsidRPr="00D350E2" w:rsidRDefault="00000000">
      <w:pPr>
        <w:pStyle w:val="BodyText"/>
        <w:spacing w:line="276" w:lineRule="auto"/>
        <w:ind w:right="136"/>
        <w:rPr>
          <w:lang w:val="sv-SE"/>
        </w:rPr>
      </w:pPr>
      <w:r w:rsidRPr="00D350E2">
        <w:rPr>
          <w:lang w:val="sv-SE"/>
        </w:rPr>
        <w:t>Teknik pengumpulan data dilakukan melalui studi kepustakaan dan studi dokumen, yaitu menelaah secara mendalam teks putusan</w:t>
      </w:r>
      <w:r w:rsidRPr="00D350E2">
        <w:rPr>
          <w:spacing w:val="40"/>
          <w:lang w:val="sv-SE"/>
        </w:rPr>
        <w:t xml:space="preserve"> </w:t>
      </w:r>
      <w:r w:rsidRPr="00D350E2">
        <w:rPr>
          <w:lang w:val="sv-SE"/>
        </w:rPr>
        <w:t>meliputi posita, jawaban, bukti-bukti yang diajukan, serta pertimbangan hukum hakim dan membandingkannya</w:t>
      </w:r>
      <w:r w:rsidRPr="00D350E2">
        <w:rPr>
          <w:spacing w:val="-11"/>
          <w:lang w:val="sv-SE"/>
        </w:rPr>
        <w:t xml:space="preserve"> </w:t>
      </w:r>
      <w:r w:rsidRPr="00D350E2">
        <w:rPr>
          <w:lang w:val="sv-SE"/>
        </w:rPr>
        <w:t>dengan</w:t>
      </w:r>
      <w:r w:rsidRPr="00D350E2">
        <w:rPr>
          <w:spacing w:val="-12"/>
          <w:lang w:val="sv-SE"/>
        </w:rPr>
        <w:t xml:space="preserve"> </w:t>
      </w:r>
      <w:r w:rsidRPr="00D350E2">
        <w:rPr>
          <w:lang w:val="sv-SE"/>
        </w:rPr>
        <w:t>norma</w:t>
      </w:r>
      <w:r w:rsidRPr="00D350E2">
        <w:rPr>
          <w:spacing w:val="-13"/>
          <w:lang w:val="sv-SE"/>
        </w:rPr>
        <w:t xml:space="preserve"> </w:t>
      </w:r>
      <w:r w:rsidRPr="00D350E2">
        <w:rPr>
          <w:lang w:val="sv-SE"/>
        </w:rPr>
        <w:t>hukum</w:t>
      </w:r>
      <w:r w:rsidRPr="00D350E2">
        <w:rPr>
          <w:spacing w:val="-9"/>
          <w:lang w:val="sv-SE"/>
        </w:rPr>
        <w:t xml:space="preserve"> </w:t>
      </w:r>
      <w:r w:rsidRPr="00D350E2">
        <w:rPr>
          <w:lang w:val="sv-SE"/>
        </w:rPr>
        <w:t>acara</w:t>
      </w:r>
      <w:r w:rsidRPr="00D350E2">
        <w:rPr>
          <w:spacing w:val="-13"/>
          <w:lang w:val="sv-SE"/>
        </w:rPr>
        <w:t xml:space="preserve"> </w:t>
      </w:r>
      <w:r w:rsidRPr="00D350E2">
        <w:rPr>
          <w:lang w:val="sv-SE"/>
        </w:rPr>
        <w:t>serta</w:t>
      </w:r>
      <w:r w:rsidRPr="00D350E2">
        <w:rPr>
          <w:spacing w:val="-10"/>
          <w:lang w:val="sv-SE"/>
        </w:rPr>
        <w:t xml:space="preserve"> </w:t>
      </w:r>
      <w:r w:rsidRPr="00D350E2">
        <w:rPr>
          <w:lang w:val="sv-SE"/>
        </w:rPr>
        <w:t>hukum</w:t>
      </w:r>
      <w:r w:rsidRPr="00D350E2">
        <w:rPr>
          <w:spacing w:val="-10"/>
          <w:lang w:val="sv-SE"/>
        </w:rPr>
        <w:t xml:space="preserve"> </w:t>
      </w:r>
      <w:r w:rsidRPr="00D350E2">
        <w:rPr>
          <w:lang w:val="sv-SE"/>
        </w:rPr>
        <w:t>ITE</w:t>
      </w:r>
      <w:r w:rsidRPr="00D350E2">
        <w:rPr>
          <w:spacing w:val="-11"/>
          <w:lang w:val="sv-SE"/>
        </w:rPr>
        <w:t xml:space="preserve"> </w:t>
      </w:r>
      <w:r w:rsidRPr="00D350E2">
        <w:rPr>
          <w:lang w:val="sv-SE"/>
        </w:rPr>
        <w:t>yang</w:t>
      </w:r>
      <w:r w:rsidRPr="00D350E2">
        <w:rPr>
          <w:spacing w:val="-10"/>
          <w:lang w:val="sv-SE"/>
        </w:rPr>
        <w:t xml:space="preserve"> </w:t>
      </w:r>
      <w:r w:rsidRPr="00D350E2">
        <w:rPr>
          <w:lang w:val="sv-SE"/>
        </w:rPr>
        <w:t>berlaku.</w:t>
      </w:r>
      <w:r w:rsidRPr="00D350E2">
        <w:rPr>
          <w:spacing w:val="-11"/>
          <w:lang w:val="sv-SE"/>
        </w:rPr>
        <w:t xml:space="preserve"> </w:t>
      </w:r>
      <w:r w:rsidRPr="00D350E2">
        <w:rPr>
          <w:lang w:val="sv-SE"/>
        </w:rPr>
        <w:t>Data dianalisis</w:t>
      </w:r>
      <w:r w:rsidRPr="00D350E2">
        <w:rPr>
          <w:spacing w:val="-10"/>
          <w:lang w:val="sv-SE"/>
        </w:rPr>
        <w:t xml:space="preserve"> </w:t>
      </w:r>
      <w:r w:rsidRPr="00D350E2">
        <w:rPr>
          <w:lang w:val="sv-SE"/>
        </w:rPr>
        <w:t>secara</w:t>
      </w:r>
      <w:r w:rsidRPr="00D350E2">
        <w:rPr>
          <w:spacing w:val="-11"/>
          <w:lang w:val="sv-SE"/>
        </w:rPr>
        <w:t xml:space="preserve"> </w:t>
      </w:r>
      <w:r w:rsidRPr="00D350E2">
        <w:rPr>
          <w:lang w:val="sv-SE"/>
        </w:rPr>
        <w:t>kualitatif</w:t>
      </w:r>
      <w:r w:rsidRPr="00D350E2">
        <w:rPr>
          <w:spacing w:val="-11"/>
          <w:lang w:val="sv-SE"/>
        </w:rPr>
        <w:t xml:space="preserve"> </w:t>
      </w:r>
      <w:r w:rsidRPr="00D350E2">
        <w:rPr>
          <w:lang w:val="sv-SE"/>
        </w:rPr>
        <w:t>dengan</w:t>
      </w:r>
      <w:r w:rsidRPr="00D350E2">
        <w:rPr>
          <w:spacing w:val="-9"/>
          <w:lang w:val="sv-SE"/>
        </w:rPr>
        <w:t xml:space="preserve"> </w:t>
      </w:r>
      <w:r w:rsidRPr="00D350E2">
        <w:rPr>
          <w:lang w:val="sv-SE"/>
        </w:rPr>
        <w:t>teknik</w:t>
      </w:r>
      <w:r w:rsidRPr="00D350E2">
        <w:rPr>
          <w:spacing w:val="-9"/>
          <w:lang w:val="sv-SE"/>
        </w:rPr>
        <w:t xml:space="preserve"> </w:t>
      </w:r>
      <w:r w:rsidRPr="00D350E2">
        <w:rPr>
          <w:lang w:val="sv-SE"/>
        </w:rPr>
        <w:t>deskriptif-analitis,</w:t>
      </w:r>
      <w:r w:rsidRPr="00D350E2">
        <w:rPr>
          <w:spacing w:val="-8"/>
          <w:lang w:val="sv-SE"/>
        </w:rPr>
        <w:t xml:space="preserve"> </w:t>
      </w:r>
      <w:r w:rsidRPr="00D350E2">
        <w:rPr>
          <w:lang w:val="sv-SE"/>
        </w:rPr>
        <w:t>yakni</w:t>
      </w:r>
      <w:r w:rsidRPr="00D350E2">
        <w:rPr>
          <w:spacing w:val="-8"/>
          <w:lang w:val="sv-SE"/>
        </w:rPr>
        <w:t xml:space="preserve"> </w:t>
      </w:r>
      <w:r w:rsidRPr="00D350E2">
        <w:rPr>
          <w:lang w:val="sv-SE"/>
        </w:rPr>
        <w:t>menguraikan</w:t>
      </w:r>
      <w:r w:rsidRPr="00D350E2">
        <w:rPr>
          <w:spacing w:val="-10"/>
          <w:lang w:val="sv-SE"/>
        </w:rPr>
        <w:t xml:space="preserve"> </w:t>
      </w:r>
      <w:r w:rsidRPr="00D350E2">
        <w:rPr>
          <w:lang w:val="sv-SE"/>
        </w:rPr>
        <w:t>fakta hukum dalam putusan, mengategorikannya berdasarkan jenis alat bukti dan tahap pemeriksaan, kemudian menarik kesimpulan secara deduktif dari ketentuan umum</w:t>
      </w:r>
    </w:p>
    <w:p w14:paraId="699049B5"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5F68937F" w14:textId="77777777" w:rsidR="004A5646" w:rsidRPr="00D350E2" w:rsidRDefault="00000000">
      <w:pPr>
        <w:pStyle w:val="BodyText"/>
        <w:spacing w:before="92" w:line="276" w:lineRule="auto"/>
        <w:ind w:right="139" w:firstLine="0"/>
        <w:rPr>
          <w:lang w:val="sv-SE"/>
        </w:rPr>
      </w:pPr>
      <w:r w:rsidRPr="00D350E2">
        <w:rPr>
          <w:lang w:val="sv-SE"/>
        </w:rPr>
        <w:lastRenderedPageBreak/>
        <w:t>peraturan perundang-undangan dan doktrin hukum pembuktian ke arah kasus konkret yang dianalisis.</w:t>
      </w:r>
    </w:p>
    <w:p w14:paraId="49EF5ACF" w14:textId="77777777" w:rsidR="004A5646" w:rsidRPr="00D350E2" w:rsidRDefault="004A5646">
      <w:pPr>
        <w:pStyle w:val="BodyText"/>
        <w:spacing w:before="39"/>
        <w:ind w:left="0" w:firstLine="0"/>
        <w:jc w:val="left"/>
        <w:rPr>
          <w:lang w:val="sv-SE"/>
        </w:rPr>
      </w:pPr>
    </w:p>
    <w:p w14:paraId="7E7B91B6" w14:textId="77777777" w:rsidR="004A5646" w:rsidRPr="00D350E2" w:rsidRDefault="00000000">
      <w:pPr>
        <w:pStyle w:val="Heading1"/>
        <w:jc w:val="both"/>
        <w:rPr>
          <w:lang w:val="sv-SE"/>
        </w:rPr>
      </w:pPr>
      <w:r w:rsidRPr="00D350E2">
        <w:rPr>
          <w:lang w:val="sv-SE"/>
        </w:rPr>
        <w:t>HASIL</w:t>
      </w:r>
      <w:r w:rsidRPr="00D350E2">
        <w:rPr>
          <w:spacing w:val="-3"/>
          <w:lang w:val="sv-SE"/>
        </w:rPr>
        <w:t xml:space="preserve"> </w:t>
      </w:r>
      <w:r w:rsidRPr="00D350E2">
        <w:rPr>
          <w:lang w:val="sv-SE"/>
        </w:rPr>
        <w:t>DAN</w:t>
      </w:r>
      <w:r w:rsidRPr="00D350E2">
        <w:rPr>
          <w:spacing w:val="-2"/>
          <w:lang w:val="sv-SE"/>
        </w:rPr>
        <w:t xml:space="preserve"> PEMBAHASAN</w:t>
      </w:r>
    </w:p>
    <w:p w14:paraId="6591DD24" w14:textId="77777777" w:rsidR="004A5646" w:rsidRPr="00D350E2" w:rsidRDefault="00000000">
      <w:pPr>
        <w:pStyle w:val="Heading2"/>
        <w:spacing w:before="40"/>
        <w:rPr>
          <w:lang w:val="sv-SE"/>
        </w:rPr>
      </w:pPr>
      <w:r w:rsidRPr="00D350E2">
        <w:rPr>
          <w:lang w:val="sv-SE"/>
        </w:rPr>
        <w:t>Profil</w:t>
      </w:r>
      <w:r w:rsidRPr="00D350E2">
        <w:rPr>
          <w:spacing w:val="-5"/>
          <w:lang w:val="sv-SE"/>
        </w:rPr>
        <w:t xml:space="preserve"> </w:t>
      </w:r>
      <w:r w:rsidRPr="00D350E2">
        <w:rPr>
          <w:lang w:val="sv-SE"/>
        </w:rPr>
        <w:t>Perkara</w:t>
      </w:r>
      <w:r w:rsidRPr="00D350E2">
        <w:rPr>
          <w:spacing w:val="-4"/>
          <w:lang w:val="sv-SE"/>
        </w:rPr>
        <w:t xml:space="preserve"> </w:t>
      </w:r>
      <w:r w:rsidRPr="00D350E2">
        <w:rPr>
          <w:lang w:val="sv-SE"/>
        </w:rPr>
        <w:t>dan</w:t>
      </w:r>
      <w:r w:rsidRPr="00D350E2">
        <w:rPr>
          <w:spacing w:val="-3"/>
          <w:lang w:val="sv-SE"/>
        </w:rPr>
        <w:t xml:space="preserve"> </w:t>
      </w:r>
      <w:r w:rsidRPr="00D350E2">
        <w:rPr>
          <w:lang w:val="sv-SE"/>
        </w:rPr>
        <w:t>Ragam</w:t>
      </w:r>
      <w:r w:rsidRPr="00D350E2">
        <w:rPr>
          <w:spacing w:val="-3"/>
          <w:lang w:val="sv-SE"/>
        </w:rPr>
        <w:t xml:space="preserve"> </w:t>
      </w:r>
      <w:r w:rsidRPr="00D350E2">
        <w:rPr>
          <w:lang w:val="sv-SE"/>
        </w:rPr>
        <w:t>Alat</w:t>
      </w:r>
      <w:r w:rsidRPr="00D350E2">
        <w:rPr>
          <w:spacing w:val="-3"/>
          <w:lang w:val="sv-SE"/>
        </w:rPr>
        <w:t xml:space="preserve"> </w:t>
      </w:r>
      <w:r w:rsidRPr="00D350E2">
        <w:rPr>
          <w:lang w:val="sv-SE"/>
        </w:rPr>
        <w:t>Bukti</w:t>
      </w:r>
      <w:r w:rsidRPr="00D350E2">
        <w:rPr>
          <w:spacing w:val="-4"/>
          <w:lang w:val="sv-SE"/>
        </w:rPr>
        <w:t xml:space="preserve"> </w:t>
      </w:r>
      <w:r w:rsidRPr="00D350E2">
        <w:rPr>
          <w:lang w:val="sv-SE"/>
        </w:rPr>
        <w:t>Elektronik</w:t>
      </w:r>
      <w:r w:rsidRPr="00D350E2">
        <w:rPr>
          <w:spacing w:val="-6"/>
          <w:lang w:val="sv-SE"/>
        </w:rPr>
        <w:t xml:space="preserve"> </w:t>
      </w:r>
      <w:r w:rsidRPr="00D350E2">
        <w:rPr>
          <w:lang w:val="sv-SE"/>
        </w:rPr>
        <w:t>yang</w:t>
      </w:r>
      <w:r w:rsidRPr="00D350E2">
        <w:rPr>
          <w:spacing w:val="-6"/>
          <w:lang w:val="sv-SE"/>
        </w:rPr>
        <w:t xml:space="preserve"> </w:t>
      </w:r>
      <w:r w:rsidRPr="00D350E2">
        <w:rPr>
          <w:spacing w:val="-2"/>
          <w:lang w:val="sv-SE"/>
        </w:rPr>
        <w:t>Diajukan</w:t>
      </w:r>
    </w:p>
    <w:p w14:paraId="27DD88D1" w14:textId="77777777" w:rsidR="004A5646" w:rsidRPr="00D350E2" w:rsidRDefault="00000000">
      <w:pPr>
        <w:pStyle w:val="BodyText"/>
        <w:spacing w:before="37" w:line="276" w:lineRule="auto"/>
        <w:ind w:right="137"/>
        <w:rPr>
          <w:lang w:val="sv-SE"/>
        </w:rPr>
      </w:pPr>
      <w:r w:rsidRPr="00D350E2">
        <w:rPr>
          <w:lang w:val="sv-SE"/>
        </w:rPr>
        <w:t>Perkara Nomor 1257/Pdt.G/2024/PA.Mlg merupakan perkara cerai gugat yang diajukan oleh seorang istri (Penggugat) terhadap suaminya (Tergugat) di Pengadilan Agama Malang pada 2 Juli 2024. Penggugat mendalilkan bahwa rumah tangganya sejak akhir Maret 2020 diwarnai pertengkaran terus-menerus akibat persoalan</w:t>
      </w:r>
      <w:r w:rsidRPr="00D350E2">
        <w:rPr>
          <w:spacing w:val="-13"/>
          <w:lang w:val="sv-SE"/>
        </w:rPr>
        <w:t xml:space="preserve"> </w:t>
      </w:r>
      <w:r w:rsidRPr="00D350E2">
        <w:rPr>
          <w:lang w:val="sv-SE"/>
        </w:rPr>
        <w:t>ekonomi,</w:t>
      </w:r>
      <w:r w:rsidRPr="00D350E2">
        <w:rPr>
          <w:spacing w:val="-12"/>
          <w:lang w:val="sv-SE"/>
        </w:rPr>
        <w:t xml:space="preserve"> </w:t>
      </w:r>
      <w:r w:rsidRPr="00D350E2">
        <w:rPr>
          <w:lang w:val="sv-SE"/>
        </w:rPr>
        <w:t>campur</w:t>
      </w:r>
      <w:r w:rsidRPr="00D350E2">
        <w:rPr>
          <w:spacing w:val="-12"/>
          <w:lang w:val="sv-SE"/>
        </w:rPr>
        <w:t xml:space="preserve"> </w:t>
      </w:r>
      <w:r w:rsidRPr="00D350E2">
        <w:rPr>
          <w:lang w:val="sv-SE"/>
        </w:rPr>
        <w:t>tangan</w:t>
      </w:r>
      <w:r w:rsidRPr="00D350E2">
        <w:rPr>
          <w:spacing w:val="-12"/>
          <w:lang w:val="sv-SE"/>
        </w:rPr>
        <w:t xml:space="preserve"> </w:t>
      </w:r>
      <w:r w:rsidRPr="00D350E2">
        <w:rPr>
          <w:lang w:val="sv-SE"/>
        </w:rPr>
        <w:t>pihak</w:t>
      </w:r>
      <w:r w:rsidRPr="00D350E2">
        <w:rPr>
          <w:spacing w:val="-12"/>
          <w:lang w:val="sv-SE"/>
        </w:rPr>
        <w:t xml:space="preserve"> </w:t>
      </w:r>
      <w:r w:rsidRPr="00D350E2">
        <w:rPr>
          <w:lang w:val="sv-SE"/>
        </w:rPr>
        <w:t>ketiga,</w:t>
      </w:r>
      <w:r w:rsidRPr="00D350E2">
        <w:rPr>
          <w:spacing w:val="-12"/>
          <w:lang w:val="sv-SE"/>
        </w:rPr>
        <w:t xml:space="preserve"> </w:t>
      </w:r>
      <w:r w:rsidRPr="00D350E2">
        <w:rPr>
          <w:lang w:val="sv-SE"/>
        </w:rPr>
        <w:t>dan</w:t>
      </w:r>
      <w:r w:rsidRPr="00D350E2">
        <w:rPr>
          <w:spacing w:val="-12"/>
          <w:lang w:val="sv-SE"/>
        </w:rPr>
        <w:t xml:space="preserve"> </w:t>
      </w:r>
      <w:r w:rsidRPr="00D350E2">
        <w:rPr>
          <w:lang w:val="sv-SE"/>
        </w:rPr>
        <w:t>tekanan</w:t>
      </w:r>
      <w:r w:rsidRPr="00D350E2">
        <w:rPr>
          <w:spacing w:val="-12"/>
          <w:lang w:val="sv-SE"/>
        </w:rPr>
        <w:t xml:space="preserve"> </w:t>
      </w:r>
      <w:r w:rsidRPr="00D350E2">
        <w:rPr>
          <w:lang w:val="sv-SE"/>
        </w:rPr>
        <w:t>psikis,</w:t>
      </w:r>
      <w:r w:rsidRPr="00D350E2">
        <w:rPr>
          <w:spacing w:val="-12"/>
          <w:lang w:val="sv-SE"/>
        </w:rPr>
        <w:t xml:space="preserve"> </w:t>
      </w:r>
      <w:r w:rsidRPr="00D350E2">
        <w:rPr>
          <w:lang w:val="sv-SE"/>
        </w:rPr>
        <w:t>hingga</w:t>
      </w:r>
      <w:r w:rsidRPr="00D350E2">
        <w:rPr>
          <w:spacing w:val="-13"/>
          <w:lang w:val="sv-SE"/>
        </w:rPr>
        <w:t xml:space="preserve"> </w:t>
      </w:r>
      <w:r w:rsidRPr="00D350E2">
        <w:rPr>
          <w:lang w:val="sv-SE"/>
        </w:rPr>
        <w:t>keduanya berpisah tempat tinggal. Selain menuntut perceraian, Penggugat juga memohon penetapan hak asuh anak yang saat itu berada dalam penguasaan Tergugat.</w:t>
      </w:r>
    </w:p>
    <w:p w14:paraId="78D6927D" w14:textId="77777777" w:rsidR="004A5646" w:rsidRPr="00D350E2" w:rsidRDefault="00000000">
      <w:pPr>
        <w:pStyle w:val="BodyText"/>
        <w:spacing w:line="276" w:lineRule="auto"/>
        <w:ind w:right="135"/>
        <w:rPr>
          <w:lang w:val="sv-SE"/>
        </w:rPr>
      </w:pPr>
      <w:r w:rsidRPr="00D350E2">
        <w:rPr>
          <w:lang w:val="sv-SE"/>
        </w:rPr>
        <w:t>Tergugat, dalam jawaban dan gugatan rekonvensinya, membenarkan sebagian besar fakta perpisahan namun membantah sejumlah dalil mengenai kronologi dan penyebab pertengkaran. Tergugat balik mendalilkan bahwa perselisihan dipicu oleh ditemukannya bukti komunikasi Penggugat dengan pihak ketiga, dan mengajukan gugatan rekonvensi agar hak asuh anak ditetapkan kepadanya. Untuk mendukung dalil bantahannya, Tergugat mengajukan alat bukti surat</w:t>
      </w:r>
      <w:r w:rsidRPr="00D350E2">
        <w:rPr>
          <w:spacing w:val="-10"/>
          <w:lang w:val="sv-SE"/>
        </w:rPr>
        <w:t xml:space="preserve"> </w:t>
      </w:r>
      <w:r w:rsidRPr="00D350E2">
        <w:rPr>
          <w:lang w:val="sv-SE"/>
        </w:rPr>
        <w:t>yang</w:t>
      </w:r>
      <w:r w:rsidRPr="00D350E2">
        <w:rPr>
          <w:spacing w:val="-10"/>
          <w:lang w:val="sv-SE"/>
        </w:rPr>
        <w:t xml:space="preserve"> </w:t>
      </w:r>
      <w:r w:rsidRPr="00D350E2">
        <w:rPr>
          <w:lang w:val="sv-SE"/>
        </w:rPr>
        <w:t>seluruhnya</w:t>
      </w:r>
      <w:r w:rsidRPr="00D350E2">
        <w:rPr>
          <w:spacing w:val="-8"/>
          <w:lang w:val="sv-SE"/>
        </w:rPr>
        <w:t xml:space="preserve"> </w:t>
      </w:r>
      <w:r w:rsidRPr="00D350E2">
        <w:rPr>
          <w:lang w:val="sv-SE"/>
        </w:rPr>
        <w:t>berbasis</w:t>
      </w:r>
      <w:r w:rsidRPr="00D350E2">
        <w:rPr>
          <w:spacing w:val="-7"/>
          <w:lang w:val="sv-SE"/>
        </w:rPr>
        <w:t xml:space="preserve"> </w:t>
      </w:r>
      <w:r w:rsidRPr="00D350E2">
        <w:rPr>
          <w:lang w:val="sv-SE"/>
        </w:rPr>
        <w:t>digital,</w:t>
      </w:r>
      <w:r w:rsidRPr="00D350E2">
        <w:rPr>
          <w:spacing w:val="-10"/>
          <w:lang w:val="sv-SE"/>
        </w:rPr>
        <w:t xml:space="preserve"> </w:t>
      </w:r>
      <w:r w:rsidRPr="00D350E2">
        <w:rPr>
          <w:lang w:val="sv-SE"/>
        </w:rPr>
        <w:t>yakni:</w:t>
      </w:r>
      <w:r w:rsidRPr="00D350E2">
        <w:rPr>
          <w:spacing w:val="-8"/>
          <w:lang w:val="sv-SE"/>
        </w:rPr>
        <w:t xml:space="preserve"> </w:t>
      </w:r>
      <w:r w:rsidRPr="00D350E2">
        <w:rPr>
          <w:lang w:val="sv-SE"/>
        </w:rPr>
        <w:t>(1)</w:t>
      </w:r>
      <w:r w:rsidRPr="00D350E2">
        <w:rPr>
          <w:spacing w:val="-11"/>
          <w:lang w:val="sv-SE"/>
        </w:rPr>
        <w:t xml:space="preserve"> </w:t>
      </w:r>
      <w:r w:rsidRPr="00D350E2">
        <w:rPr>
          <w:lang w:val="sv-SE"/>
        </w:rPr>
        <w:t>empat</w:t>
      </w:r>
      <w:r w:rsidRPr="00D350E2">
        <w:rPr>
          <w:spacing w:val="-8"/>
          <w:lang w:val="sv-SE"/>
        </w:rPr>
        <w:t xml:space="preserve"> </w:t>
      </w:r>
      <w:r w:rsidRPr="00D350E2">
        <w:rPr>
          <w:lang w:val="sv-SE"/>
        </w:rPr>
        <w:t>lembar</w:t>
      </w:r>
      <w:r w:rsidRPr="00D350E2">
        <w:rPr>
          <w:spacing w:val="-10"/>
          <w:lang w:val="sv-SE"/>
        </w:rPr>
        <w:t xml:space="preserve"> </w:t>
      </w:r>
      <w:r w:rsidRPr="00D350E2">
        <w:rPr>
          <w:lang w:val="sv-SE"/>
        </w:rPr>
        <w:t>cetakan</w:t>
      </w:r>
      <w:r w:rsidRPr="00D350E2">
        <w:rPr>
          <w:spacing w:val="-9"/>
          <w:lang w:val="sv-SE"/>
        </w:rPr>
        <w:t xml:space="preserve"> </w:t>
      </w:r>
      <w:r w:rsidRPr="00D350E2">
        <w:rPr>
          <w:lang w:val="sv-SE"/>
        </w:rPr>
        <w:t>berita</w:t>
      </w:r>
      <w:r w:rsidRPr="00D350E2">
        <w:rPr>
          <w:spacing w:val="-12"/>
          <w:lang w:val="sv-SE"/>
        </w:rPr>
        <w:t xml:space="preserve"> </w:t>
      </w:r>
      <w:r w:rsidRPr="00D350E2">
        <w:rPr>
          <w:lang w:val="sv-SE"/>
        </w:rPr>
        <w:t>daring mengenai riwayat pidana narkotika Penggugat; (2) cetakan tangkapan layar tiga unggahan media sosial Tiktok milik Penggugat; (3) cetakan tangkapan layar percakapan WhatsApp mengenai dugaan aktivitas perjudian daring; (4) cetakan tangkapan layar percakapan WhatsApp mengenai keberadaan Penggugat bersama pria lain; dan (5) cetakan tangkapan layar status WhatsApp Penggugat(Harahap, 2005). Seluruh alat bukti tersebut diberi meterai dan telah dicocokkan dengan tampilan aslinya di persidangan.</w:t>
      </w:r>
    </w:p>
    <w:p w14:paraId="5ABEBA12" w14:textId="77777777" w:rsidR="004A5646" w:rsidRPr="00D350E2" w:rsidRDefault="00000000">
      <w:pPr>
        <w:pStyle w:val="BodyText"/>
        <w:spacing w:before="3" w:line="276" w:lineRule="auto"/>
        <w:ind w:right="135"/>
        <w:rPr>
          <w:lang w:val="sv-SE"/>
        </w:rPr>
      </w:pPr>
      <w:r w:rsidRPr="00D350E2">
        <w:rPr>
          <w:lang w:val="sv-SE"/>
        </w:rPr>
        <w:t xml:space="preserve">Ragam alat bukti tersebut sejalan dengan klasifikasi yang dikemukakan Efa Laela Fakhriah, yang menggolongkan foto dan rekaman, hasil cetak faksimile, mikrofilm, surat elektronik, konferensi video, dan tanda tangan elektronik sebagai alat bukti elektronik (Yusnadi, 2019: 7). Cetakan tangkapan layar percakapan dan unggahan media sosial dalam perkara ini termasuk kategori dokumen elektronik yang hasil cetaknya, menurut Pasal 5 ayat (1) UU ITE, memiliki kedudukan sebagai alat bukti hukum yang sah dan merupakan perluasan dari alat bukti tertulis </w:t>
      </w:r>
      <w:r w:rsidRPr="00D350E2">
        <w:rPr>
          <w:spacing w:val="-2"/>
          <w:lang w:val="sv-SE"/>
        </w:rPr>
        <w:t>konvensional.</w:t>
      </w:r>
    </w:p>
    <w:p w14:paraId="61F53DB2" w14:textId="77777777" w:rsidR="004A5646" w:rsidRPr="00D350E2" w:rsidRDefault="00000000">
      <w:pPr>
        <w:pStyle w:val="BodyText"/>
        <w:spacing w:line="276" w:lineRule="auto"/>
        <w:ind w:right="138"/>
        <w:rPr>
          <w:lang w:val="sv-SE"/>
        </w:rPr>
      </w:pPr>
      <w:r w:rsidRPr="00D350E2">
        <w:rPr>
          <w:lang w:val="sv-SE"/>
        </w:rPr>
        <w:t>Sebagai perbandingan, Penggugat dalam perkara ini hanya mengajukan satu alat bukti surat berupa fotokopi kutipan akta nikah</w:t>
      </w:r>
      <w:r w:rsidRPr="00D350E2">
        <w:rPr>
          <w:spacing w:val="40"/>
          <w:lang w:val="sv-SE"/>
        </w:rPr>
        <w:t xml:space="preserve"> </w:t>
      </w:r>
      <w:r w:rsidRPr="00D350E2">
        <w:rPr>
          <w:lang w:val="sv-SE"/>
        </w:rPr>
        <w:t>sebuah akta autentik konvensional di samping dua orang saksi. Ketimpangan jenis dan jumlah alat bukti antara kedua belah pihak ini secara tidak langsung menggambarkan pergeseran strategi pembuktian dalam perkara keluarga kontemporer: pihak yang memiliki akses lebih luas terhadap jejak digital lawannya cenderung mengandalkan bukti elektronik</w:t>
      </w:r>
      <w:r w:rsidRPr="00D350E2">
        <w:rPr>
          <w:spacing w:val="-15"/>
          <w:lang w:val="sv-SE"/>
        </w:rPr>
        <w:t xml:space="preserve"> </w:t>
      </w:r>
      <w:r w:rsidRPr="00D350E2">
        <w:rPr>
          <w:lang w:val="sv-SE"/>
        </w:rPr>
        <w:t>untuk</w:t>
      </w:r>
      <w:r w:rsidRPr="00D350E2">
        <w:rPr>
          <w:spacing w:val="-12"/>
          <w:lang w:val="sv-SE"/>
        </w:rPr>
        <w:t xml:space="preserve"> </w:t>
      </w:r>
      <w:r w:rsidRPr="00D350E2">
        <w:rPr>
          <w:lang w:val="sv-SE"/>
        </w:rPr>
        <w:t>membangun</w:t>
      </w:r>
      <w:r w:rsidRPr="00D350E2">
        <w:rPr>
          <w:spacing w:val="-12"/>
          <w:lang w:val="sv-SE"/>
        </w:rPr>
        <w:t xml:space="preserve"> </w:t>
      </w:r>
      <w:r w:rsidRPr="00D350E2">
        <w:rPr>
          <w:lang w:val="sv-SE"/>
        </w:rPr>
        <w:t>narasi</w:t>
      </w:r>
      <w:r w:rsidRPr="00D350E2">
        <w:rPr>
          <w:spacing w:val="-12"/>
          <w:lang w:val="sv-SE"/>
        </w:rPr>
        <w:t xml:space="preserve"> </w:t>
      </w:r>
      <w:r w:rsidRPr="00D350E2">
        <w:rPr>
          <w:lang w:val="sv-SE"/>
        </w:rPr>
        <w:t>tandingan,</w:t>
      </w:r>
      <w:r w:rsidRPr="00D350E2">
        <w:rPr>
          <w:spacing w:val="-12"/>
          <w:lang w:val="sv-SE"/>
        </w:rPr>
        <w:t xml:space="preserve"> </w:t>
      </w:r>
      <w:r w:rsidRPr="00D350E2">
        <w:rPr>
          <w:lang w:val="sv-SE"/>
        </w:rPr>
        <w:t>sementara</w:t>
      </w:r>
      <w:r w:rsidRPr="00D350E2">
        <w:rPr>
          <w:spacing w:val="-12"/>
          <w:lang w:val="sv-SE"/>
        </w:rPr>
        <w:t xml:space="preserve"> </w:t>
      </w:r>
      <w:r w:rsidRPr="00D350E2">
        <w:rPr>
          <w:lang w:val="sv-SE"/>
        </w:rPr>
        <w:t>pihak</w:t>
      </w:r>
      <w:r w:rsidRPr="00D350E2">
        <w:rPr>
          <w:spacing w:val="-12"/>
          <w:lang w:val="sv-SE"/>
        </w:rPr>
        <w:t xml:space="preserve"> </w:t>
      </w:r>
      <w:r w:rsidRPr="00D350E2">
        <w:rPr>
          <w:lang w:val="sv-SE"/>
        </w:rPr>
        <w:t>lain</w:t>
      </w:r>
      <w:r w:rsidRPr="00D350E2">
        <w:rPr>
          <w:spacing w:val="-12"/>
          <w:lang w:val="sv-SE"/>
        </w:rPr>
        <w:t xml:space="preserve"> </w:t>
      </w:r>
      <w:r w:rsidRPr="00D350E2">
        <w:rPr>
          <w:lang w:val="sv-SE"/>
        </w:rPr>
        <w:t>tetap</w:t>
      </w:r>
      <w:r w:rsidRPr="00D350E2">
        <w:rPr>
          <w:spacing w:val="-12"/>
          <w:lang w:val="sv-SE"/>
        </w:rPr>
        <w:t xml:space="preserve"> </w:t>
      </w:r>
      <w:r w:rsidRPr="00D350E2">
        <w:rPr>
          <w:lang w:val="sv-SE"/>
        </w:rPr>
        <w:t>bertumpu pada alat bukti konvensional yang bersifat administratif. Pola ini memperlihatkan bahwa kesiapan literasi digital dan penguasaan dokumentasi elektronik antarpihak yang</w:t>
      </w:r>
      <w:r w:rsidRPr="00D350E2">
        <w:rPr>
          <w:spacing w:val="40"/>
          <w:lang w:val="sv-SE"/>
        </w:rPr>
        <w:t xml:space="preserve">  </w:t>
      </w:r>
      <w:r w:rsidRPr="00D350E2">
        <w:rPr>
          <w:lang w:val="sv-SE"/>
        </w:rPr>
        <w:t>berperkara</w:t>
      </w:r>
      <w:r w:rsidRPr="00D350E2">
        <w:rPr>
          <w:spacing w:val="40"/>
          <w:lang w:val="sv-SE"/>
        </w:rPr>
        <w:t xml:space="preserve">  </w:t>
      </w:r>
      <w:r w:rsidRPr="00D350E2">
        <w:rPr>
          <w:lang w:val="sv-SE"/>
        </w:rPr>
        <w:t>dapat</w:t>
      </w:r>
      <w:r w:rsidRPr="00D350E2">
        <w:rPr>
          <w:spacing w:val="40"/>
          <w:lang w:val="sv-SE"/>
        </w:rPr>
        <w:t xml:space="preserve">  </w:t>
      </w:r>
      <w:r w:rsidRPr="00D350E2">
        <w:rPr>
          <w:lang w:val="sv-SE"/>
        </w:rPr>
        <w:t>memengaruhi</w:t>
      </w:r>
      <w:r w:rsidRPr="00D350E2">
        <w:rPr>
          <w:spacing w:val="40"/>
          <w:lang w:val="sv-SE"/>
        </w:rPr>
        <w:t xml:space="preserve">  </w:t>
      </w:r>
      <w:r w:rsidRPr="00D350E2">
        <w:rPr>
          <w:lang w:val="sv-SE"/>
        </w:rPr>
        <w:t>keseimbangan</w:t>
      </w:r>
      <w:r w:rsidRPr="00D350E2">
        <w:rPr>
          <w:spacing w:val="40"/>
          <w:lang w:val="sv-SE"/>
        </w:rPr>
        <w:t xml:space="preserve">  </w:t>
      </w:r>
      <w:r w:rsidRPr="00D350E2">
        <w:rPr>
          <w:lang w:val="sv-SE"/>
        </w:rPr>
        <w:t>posisi</w:t>
      </w:r>
      <w:r w:rsidRPr="00D350E2">
        <w:rPr>
          <w:spacing w:val="40"/>
          <w:lang w:val="sv-SE"/>
        </w:rPr>
        <w:t xml:space="preserve">  </w:t>
      </w:r>
      <w:r w:rsidRPr="00D350E2">
        <w:rPr>
          <w:lang w:val="sv-SE"/>
        </w:rPr>
        <w:t>pembuktian</w:t>
      </w:r>
      <w:r w:rsidRPr="00D350E2">
        <w:rPr>
          <w:spacing w:val="40"/>
          <w:lang w:val="sv-SE"/>
        </w:rPr>
        <w:t xml:space="preserve">  </w:t>
      </w:r>
      <w:r w:rsidRPr="00D350E2">
        <w:rPr>
          <w:lang w:val="sv-SE"/>
        </w:rPr>
        <w:t>di</w:t>
      </w:r>
    </w:p>
    <w:p w14:paraId="184CCADB"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550EEA55" w14:textId="77777777" w:rsidR="004A5646" w:rsidRPr="00D350E2" w:rsidRDefault="00000000">
      <w:pPr>
        <w:pStyle w:val="BodyText"/>
        <w:spacing w:before="92" w:line="276" w:lineRule="auto"/>
        <w:ind w:right="137" w:firstLine="0"/>
        <w:rPr>
          <w:lang w:val="sv-SE"/>
        </w:rPr>
      </w:pPr>
      <w:r w:rsidRPr="00D350E2">
        <w:rPr>
          <w:lang w:val="sv-SE"/>
        </w:rPr>
        <w:lastRenderedPageBreak/>
        <w:t>persidangan,</w:t>
      </w:r>
      <w:r w:rsidRPr="00D350E2">
        <w:rPr>
          <w:spacing w:val="-2"/>
          <w:lang w:val="sv-SE"/>
        </w:rPr>
        <w:t xml:space="preserve"> </w:t>
      </w:r>
      <w:r w:rsidRPr="00D350E2">
        <w:rPr>
          <w:lang w:val="sv-SE"/>
        </w:rPr>
        <w:t>sebuah</w:t>
      </w:r>
      <w:r w:rsidRPr="00D350E2">
        <w:rPr>
          <w:spacing w:val="-1"/>
          <w:lang w:val="sv-SE"/>
        </w:rPr>
        <w:t xml:space="preserve"> </w:t>
      </w:r>
      <w:r w:rsidRPr="00D350E2">
        <w:rPr>
          <w:lang w:val="sv-SE"/>
        </w:rPr>
        <w:t>dimensi yang</w:t>
      </w:r>
      <w:r w:rsidRPr="00D350E2">
        <w:rPr>
          <w:spacing w:val="-1"/>
          <w:lang w:val="sv-SE"/>
        </w:rPr>
        <w:t xml:space="preserve"> </w:t>
      </w:r>
      <w:r w:rsidRPr="00D350E2">
        <w:rPr>
          <w:lang w:val="sv-SE"/>
        </w:rPr>
        <w:t>belum</w:t>
      </w:r>
      <w:r w:rsidRPr="00D350E2">
        <w:rPr>
          <w:spacing w:val="-1"/>
          <w:lang w:val="sv-SE"/>
        </w:rPr>
        <w:t xml:space="preserve"> </w:t>
      </w:r>
      <w:r w:rsidRPr="00D350E2">
        <w:rPr>
          <w:lang w:val="sv-SE"/>
        </w:rPr>
        <w:t>banyak</w:t>
      </w:r>
      <w:r w:rsidRPr="00D350E2">
        <w:rPr>
          <w:spacing w:val="-2"/>
          <w:lang w:val="sv-SE"/>
        </w:rPr>
        <w:t xml:space="preserve"> </w:t>
      </w:r>
      <w:r w:rsidRPr="00D350E2">
        <w:rPr>
          <w:lang w:val="sv-SE"/>
        </w:rPr>
        <w:t>disoroti</w:t>
      </w:r>
      <w:r w:rsidRPr="00D350E2">
        <w:rPr>
          <w:spacing w:val="-1"/>
          <w:lang w:val="sv-SE"/>
        </w:rPr>
        <w:t xml:space="preserve"> </w:t>
      </w:r>
      <w:r w:rsidRPr="00D350E2">
        <w:rPr>
          <w:lang w:val="sv-SE"/>
        </w:rPr>
        <w:t>dalam</w:t>
      </w:r>
      <w:r w:rsidRPr="00D350E2">
        <w:rPr>
          <w:spacing w:val="-1"/>
          <w:lang w:val="sv-SE"/>
        </w:rPr>
        <w:t xml:space="preserve"> </w:t>
      </w:r>
      <w:r w:rsidRPr="00D350E2">
        <w:rPr>
          <w:lang w:val="sv-SE"/>
        </w:rPr>
        <w:t>kajian hukum</w:t>
      </w:r>
      <w:r w:rsidRPr="00D350E2">
        <w:rPr>
          <w:spacing w:val="-1"/>
          <w:lang w:val="sv-SE"/>
        </w:rPr>
        <w:t xml:space="preserve"> </w:t>
      </w:r>
      <w:r w:rsidRPr="00D350E2">
        <w:rPr>
          <w:lang w:val="sv-SE"/>
        </w:rPr>
        <w:t>acara perdata konvensional.</w:t>
      </w:r>
    </w:p>
    <w:p w14:paraId="38409040" w14:textId="77777777" w:rsidR="004A5646" w:rsidRPr="00D350E2" w:rsidRDefault="004A5646">
      <w:pPr>
        <w:pStyle w:val="BodyText"/>
        <w:spacing w:before="39"/>
        <w:ind w:left="0" w:firstLine="0"/>
        <w:jc w:val="left"/>
        <w:rPr>
          <w:lang w:val="sv-SE"/>
        </w:rPr>
      </w:pPr>
    </w:p>
    <w:p w14:paraId="1FEACB22" w14:textId="77777777" w:rsidR="004A5646" w:rsidRPr="00D350E2" w:rsidRDefault="00000000">
      <w:pPr>
        <w:pStyle w:val="Heading2"/>
        <w:spacing w:line="276" w:lineRule="auto"/>
        <w:ind w:right="141"/>
        <w:rPr>
          <w:lang w:val="sv-SE"/>
        </w:rPr>
      </w:pPr>
      <w:r w:rsidRPr="00D350E2">
        <w:rPr>
          <w:lang w:val="sv-SE"/>
        </w:rPr>
        <w:t>Pertimbangan Hukum Hakim atas Keabsahan dan Kekuatan Pembuktian Alat Bukti Elektronik</w:t>
      </w:r>
    </w:p>
    <w:p w14:paraId="0D7F8FB3" w14:textId="77777777" w:rsidR="004A5646" w:rsidRPr="00D350E2" w:rsidRDefault="00000000">
      <w:pPr>
        <w:pStyle w:val="BodyText"/>
        <w:spacing w:line="276" w:lineRule="auto"/>
        <w:ind w:right="137"/>
        <w:rPr>
          <w:lang w:val="sv-SE"/>
        </w:rPr>
      </w:pPr>
      <w:r w:rsidRPr="00D350E2">
        <w:rPr>
          <w:lang w:val="sv-SE"/>
        </w:rPr>
        <w:t>Majelis</w:t>
      </w:r>
      <w:r w:rsidRPr="00D350E2">
        <w:rPr>
          <w:spacing w:val="-8"/>
          <w:lang w:val="sv-SE"/>
        </w:rPr>
        <w:t xml:space="preserve"> </w:t>
      </w:r>
      <w:r w:rsidRPr="00D350E2">
        <w:rPr>
          <w:lang w:val="sv-SE"/>
        </w:rPr>
        <w:t>Hakim</w:t>
      </w:r>
      <w:r w:rsidRPr="00D350E2">
        <w:rPr>
          <w:spacing w:val="-8"/>
          <w:lang w:val="sv-SE"/>
        </w:rPr>
        <w:t xml:space="preserve"> </w:t>
      </w:r>
      <w:r w:rsidRPr="00D350E2">
        <w:rPr>
          <w:lang w:val="sv-SE"/>
        </w:rPr>
        <w:t>menempuh</w:t>
      </w:r>
      <w:r w:rsidRPr="00D350E2">
        <w:rPr>
          <w:spacing w:val="-9"/>
          <w:lang w:val="sv-SE"/>
        </w:rPr>
        <w:t xml:space="preserve"> </w:t>
      </w:r>
      <w:r w:rsidRPr="00D350E2">
        <w:rPr>
          <w:lang w:val="sv-SE"/>
        </w:rPr>
        <w:t>dua</w:t>
      </w:r>
      <w:r w:rsidRPr="00D350E2">
        <w:rPr>
          <w:spacing w:val="-8"/>
          <w:lang w:val="sv-SE"/>
        </w:rPr>
        <w:t xml:space="preserve"> </w:t>
      </w:r>
      <w:r w:rsidRPr="00D350E2">
        <w:rPr>
          <w:lang w:val="sv-SE"/>
        </w:rPr>
        <w:t>tahap</w:t>
      </w:r>
      <w:r w:rsidRPr="00D350E2">
        <w:rPr>
          <w:spacing w:val="-8"/>
          <w:lang w:val="sv-SE"/>
        </w:rPr>
        <w:t xml:space="preserve"> </w:t>
      </w:r>
      <w:r w:rsidRPr="00D350E2">
        <w:rPr>
          <w:lang w:val="sv-SE"/>
        </w:rPr>
        <w:t>penilaian</w:t>
      </w:r>
      <w:r w:rsidRPr="00D350E2">
        <w:rPr>
          <w:spacing w:val="-8"/>
          <w:lang w:val="sv-SE"/>
        </w:rPr>
        <w:t xml:space="preserve"> </w:t>
      </w:r>
      <w:r w:rsidRPr="00D350E2">
        <w:rPr>
          <w:lang w:val="sv-SE"/>
        </w:rPr>
        <w:t>terhadap</w:t>
      </w:r>
      <w:r w:rsidRPr="00D350E2">
        <w:rPr>
          <w:spacing w:val="-8"/>
          <w:lang w:val="sv-SE"/>
        </w:rPr>
        <w:t xml:space="preserve"> </w:t>
      </w:r>
      <w:r w:rsidRPr="00D350E2">
        <w:rPr>
          <w:lang w:val="sv-SE"/>
        </w:rPr>
        <w:t>alat</w:t>
      </w:r>
      <w:r w:rsidRPr="00D350E2">
        <w:rPr>
          <w:spacing w:val="-8"/>
          <w:lang w:val="sv-SE"/>
        </w:rPr>
        <w:t xml:space="preserve"> </w:t>
      </w:r>
      <w:r w:rsidRPr="00D350E2">
        <w:rPr>
          <w:lang w:val="sv-SE"/>
        </w:rPr>
        <w:t>bukti</w:t>
      </w:r>
      <w:r w:rsidRPr="00D350E2">
        <w:rPr>
          <w:spacing w:val="-9"/>
          <w:lang w:val="sv-SE"/>
        </w:rPr>
        <w:t xml:space="preserve"> </w:t>
      </w:r>
      <w:r w:rsidRPr="00D350E2">
        <w:rPr>
          <w:lang w:val="sv-SE"/>
        </w:rPr>
        <w:t>T.1</w:t>
      </w:r>
      <w:r w:rsidRPr="00D350E2">
        <w:rPr>
          <w:spacing w:val="-8"/>
          <w:lang w:val="sv-SE"/>
        </w:rPr>
        <w:t xml:space="preserve"> </w:t>
      </w:r>
      <w:r w:rsidRPr="00D350E2">
        <w:rPr>
          <w:lang w:val="sv-SE"/>
        </w:rPr>
        <w:t>sampai dengan T.5, yaitu penilaian syarat formil dan penilaian syarat materiil, sebagaimana lazim dalam metodologi hukum pembuktian perdata. Secara formil, Majelis Hakim mempertimbangkan</w:t>
      </w:r>
      <w:r w:rsidRPr="00D350E2">
        <w:rPr>
          <w:spacing w:val="-11"/>
          <w:lang w:val="sv-SE"/>
        </w:rPr>
        <w:t xml:space="preserve"> </w:t>
      </w:r>
      <w:r w:rsidRPr="00D350E2">
        <w:rPr>
          <w:lang w:val="sv-SE"/>
        </w:rPr>
        <w:t>bahwa</w:t>
      </w:r>
      <w:r w:rsidRPr="00D350E2">
        <w:rPr>
          <w:spacing w:val="-10"/>
          <w:lang w:val="sv-SE"/>
        </w:rPr>
        <w:t xml:space="preserve"> </w:t>
      </w:r>
      <w:r w:rsidRPr="00D350E2">
        <w:rPr>
          <w:lang w:val="sv-SE"/>
        </w:rPr>
        <w:t>alat</w:t>
      </w:r>
      <w:r w:rsidRPr="00D350E2">
        <w:rPr>
          <w:spacing w:val="-10"/>
          <w:lang w:val="sv-SE"/>
        </w:rPr>
        <w:t xml:space="preserve"> </w:t>
      </w:r>
      <w:r w:rsidRPr="00D350E2">
        <w:rPr>
          <w:lang w:val="sv-SE"/>
        </w:rPr>
        <w:t>bukti</w:t>
      </w:r>
      <w:r w:rsidRPr="00D350E2">
        <w:rPr>
          <w:spacing w:val="-9"/>
          <w:lang w:val="sv-SE"/>
        </w:rPr>
        <w:t xml:space="preserve"> </w:t>
      </w:r>
      <w:r w:rsidRPr="00D350E2">
        <w:rPr>
          <w:lang w:val="sv-SE"/>
        </w:rPr>
        <w:t>tersebut</w:t>
      </w:r>
      <w:r w:rsidRPr="00D350E2">
        <w:rPr>
          <w:spacing w:val="-10"/>
          <w:lang w:val="sv-SE"/>
        </w:rPr>
        <w:t xml:space="preserve"> </w:t>
      </w:r>
      <w:r w:rsidRPr="00D350E2">
        <w:rPr>
          <w:lang w:val="sv-SE"/>
        </w:rPr>
        <w:t>telah</w:t>
      </w:r>
      <w:r w:rsidRPr="00D350E2">
        <w:rPr>
          <w:spacing w:val="-9"/>
          <w:lang w:val="sv-SE"/>
        </w:rPr>
        <w:t xml:space="preserve"> </w:t>
      </w:r>
      <w:r w:rsidRPr="00D350E2">
        <w:rPr>
          <w:lang w:val="sv-SE"/>
        </w:rPr>
        <w:t>bermeterai</w:t>
      </w:r>
      <w:r w:rsidRPr="00D350E2">
        <w:rPr>
          <w:spacing w:val="-11"/>
          <w:lang w:val="sv-SE"/>
        </w:rPr>
        <w:t xml:space="preserve"> </w:t>
      </w:r>
      <w:r w:rsidRPr="00D350E2">
        <w:rPr>
          <w:lang w:val="sv-SE"/>
        </w:rPr>
        <w:t>cukup</w:t>
      </w:r>
      <w:r w:rsidRPr="00D350E2">
        <w:rPr>
          <w:spacing w:val="-12"/>
          <w:lang w:val="sv-SE"/>
        </w:rPr>
        <w:t xml:space="preserve"> </w:t>
      </w:r>
      <w:r w:rsidRPr="00D350E2">
        <w:rPr>
          <w:lang w:val="sv-SE"/>
        </w:rPr>
        <w:t>sesuai</w:t>
      </w:r>
      <w:r w:rsidRPr="00D350E2">
        <w:rPr>
          <w:spacing w:val="-9"/>
          <w:lang w:val="sv-SE"/>
        </w:rPr>
        <w:t xml:space="preserve"> </w:t>
      </w:r>
      <w:r w:rsidRPr="00D350E2">
        <w:rPr>
          <w:lang w:val="sv-SE"/>
        </w:rPr>
        <w:t>dengan Pasal 3 ayat (1) huruf b dan Pasal 5 Undang-Undang Nomor 10 Tahun 2020 tentang Bea Meterai, serta telah dicocokkan kesesuaiannya dengan tampilan asli pada perangkat elektronik di hadapan sidang. Secara materiil, Majelis Hakim menilai relevansi isi bukti dengan dalil yang hendak dibuktikan Tergugat, yakni mengenai riwayat,</w:t>
      </w:r>
      <w:r w:rsidRPr="00D350E2">
        <w:rPr>
          <w:spacing w:val="-15"/>
          <w:lang w:val="sv-SE"/>
        </w:rPr>
        <w:t xml:space="preserve"> </w:t>
      </w:r>
      <w:r w:rsidRPr="00D350E2">
        <w:rPr>
          <w:lang w:val="sv-SE"/>
        </w:rPr>
        <w:t>perilaku,</w:t>
      </w:r>
      <w:r w:rsidRPr="00D350E2">
        <w:rPr>
          <w:spacing w:val="-12"/>
          <w:lang w:val="sv-SE"/>
        </w:rPr>
        <w:t xml:space="preserve"> </w:t>
      </w:r>
      <w:r w:rsidRPr="00D350E2">
        <w:rPr>
          <w:lang w:val="sv-SE"/>
        </w:rPr>
        <w:t>dan</w:t>
      </w:r>
      <w:r w:rsidRPr="00D350E2">
        <w:rPr>
          <w:spacing w:val="-12"/>
          <w:lang w:val="sv-SE"/>
        </w:rPr>
        <w:t xml:space="preserve"> </w:t>
      </w:r>
      <w:r w:rsidRPr="00D350E2">
        <w:rPr>
          <w:lang w:val="sv-SE"/>
        </w:rPr>
        <w:t>aktivitas</w:t>
      </w:r>
      <w:r w:rsidRPr="00D350E2">
        <w:rPr>
          <w:spacing w:val="-12"/>
          <w:lang w:val="sv-SE"/>
        </w:rPr>
        <w:t xml:space="preserve"> </w:t>
      </w:r>
      <w:r w:rsidRPr="00D350E2">
        <w:rPr>
          <w:lang w:val="sv-SE"/>
        </w:rPr>
        <w:t>Penggugat</w:t>
      </w:r>
      <w:r w:rsidRPr="00D350E2">
        <w:rPr>
          <w:spacing w:val="-12"/>
          <w:lang w:val="sv-SE"/>
        </w:rPr>
        <w:t xml:space="preserve"> </w:t>
      </w:r>
      <w:r w:rsidRPr="00D350E2">
        <w:rPr>
          <w:lang w:val="sv-SE"/>
        </w:rPr>
        <w:t>yang</w:t>
      </w:r>
      <w:r w:rsidRPr="00D350E2">
        <w:rPr>
          <w:spacing w:val="-12"/>
          <w:lang w:val="sv-SE"/>
        </w:rPr>
        <w:t xml:space="preserve"> </w:t>
      </w:r>
      <w:r w:rsidRPr="00D350E2">
        <w:rPr>
          <w:lang w:val="sv-SE"/>
        </w:rPr>
        <w:t>berkaitan</w:t>
      </w:r>
      <w:r w:rsidRPr="00D350E2">
        <w:rPr>
          <w:spacing w:val="-12"/>
          <w:lang w:val="sv-SE"/>
        </w:rPr>
        <w:t xml:space="preserve"> </w:t>
      </w:r>
      <w:r w:rsidRPr="00D350E2">
        <w:rPr>
          <w:lang w:val="sv-SE"/>
        </w:rPr>
        <w:t>langsung</w:t>
      </w:r>
      <w:r w:rsidRPr="00D350E2">
        <w:rPr>
          <w:spacing w:val="-12"/>
          <w:lang w:val="sv-SE"/>
        </w:rPr>
        <w:t xml:space="preserve"> </w:t>
      </w:r>
      <w:r w:rsidRPr="00D350E2">
        <w:rPr>
          <w:lang w:val="sv-SE"/>
        </w:rPr>
        <w:t>dengan</w:t>
      </w:r>
      <w:r w:rsidRPr="00D350E2">
        <w:rPr>
          <w:spacing w:val="-12"/>
          <w:lang w:val="sv-SE"/>
        </w:rPr>
        <w:t xml:space="preserve"> </w:t>
      </w:r>
      <w:r w:rsidRPr="00D350E2">
        <w:rPr>
          <w:lang w:val="sv-SE"/>
        </w:rPr>
        <w:t>kelayakan pengasuhan anak.</w:t>
      </w:r>
    </w:p>
    <w:p w14:paraId="71B89047" w14:textId="77777777" w:rsidR="004A5646" w:rsidRPr="00D350E2" w:rsidRDefault="00000000">
      <w:pPr>
        <w:pStyle w:val="BodyText"/>
        <w:spacing w:before="1" w:line="276" w:lineRule="auto"/>
        <w:ind w:right="137"/>
        <w:rPr>
          <w:lang w:val="sv-SE"/>
        </w:rPr>
      </w:pPr>
      <w:r w:rsidRPr="00D350E2">
        <w:rPr>
          <w:lang w:val="sv-SE"/>
        </w:rPr>
        <w:t>Poin penting dalam pertimbangan hukum putusan ini adalah pengakuan eksplisit Majelis Hakim atas dasar hukum keberlakuan alat bukti elektronik, yakni Pasal 5 ayat (1) UU ITE yang menegaskan bahwa informasi elektronik dan/atau dokumen elektronik dan/atau hasil cetaknya merupakan alat bukti hukum yang sah dan menjadi perluasan alat bukti menurut hukum acara yang berlaku di Indonesia. Karena isi bukti T.1 sampai T.5 tidak dibantah dan bahkan sebagian diakui kebenarannya oleh Penggugat dalam repliknya, Majelis Hakim menilai bukti-bukti tersebut memiliki kekuatan pembuktian yang bersifat sempurna berdasarkan Pasal 165 HIR, meskipun secara formal bukan akta autentik.</w:t>
      </w:r>
    </w:p>
    <w:p w14:paraId="5083F438" w14:textId="77777777" w:rsidR="004A5646" w:rsidRPr="00D350E2" w:rsidRDefault="00000000">
      <w:pPr>
        <w:pStyle w:val="BodyText"/>
        <w:spacing w:line="276" w:lineRule="auto"/>
        <w:ind w:right="136"/>
        <w:rPr>
          <w:lang w:val="sv-SE"/>
        </w:rPr>
      </w:pPr>
      <w:r w:rsidRPr="00D350E2">
        <w:rPr>
          <w:lang w:val="sv-SE"/>
        </w:rPr>
        <w:t>Penilaian ini konsisten dengan doktrin hukum pembuktian perdata yang menempatkan pengakuan atau ketiadaan bantahan sebagai faktor penguat nilai pembuktian suatu alat bukti di bawah tangan. Munir Fuady menegaskan bahwa penilaian hakim atas alat</w:t>
      </w:r>
      <w:r w:rsidRPr="00D350E2">
        <w:rPr>
          <w:spacing w:val="-5"/>
          <w:lang w:val="sv-SE"/>
        </w:rPr>
        <w:t xml:space="preserve"> </w:t>
      </w:r>
      <w:r w:rsidRPr="00D350E2">
        <w:rPr>
          <w:lang w:val="sv-SE"/>
        </w:rPr>
        <w:t>bukti, termasuk bukti nonkonvensional berbasis teknologi, tetap harus memperhatikan bagaimana beban pembuktian dibagi di antara para pihak</w:t>
      </w:r>
      <w:r w:rsidRPr="00D350E2">
        <w:rPr>
          <w:spacing w:val="-11"/>
          <w:lang w:val="sv-SE"/>
        </w:rPr>
        <w:t xml:space="preserve"> </w:t>
      </w:r>
      <w:r w:rsidRPr="00D350E2">
        <w:rPr>
          <w:lang w:val="sv-SE"/>
        </w:rPr>
        <w:t>berperkara</w:t>
      </w:r>
      <w:r w:rsidRPr="00D350E2">
        <w:rPr>
          <w:spacing w:val="-11"/>
          <w:lang w:val="sv-SE"/>
        </w:rPr>
        <w:t xml:space="preserve"> </w:t>
      </w:r>
      <w:r w:rsidRPr="00D350E2">
        <w:rPr>
          <w:lang w:val="sv-SE"/>
        </w:rPr>
        <w:t>(Fuady,</w:t>
      </w:r>
      <w:r w:rsidRPr="00D350E2">
        <w:rPr>
          <w:spacing w:val="-11"/>
          <w:lang w:val="sv-SE"/>
        </w:rPr>
        <w:t xml:space="preserve"> </w:t>
      </w:r>
      <w:r w:rsidRPr="00D350E2">
        <w:rPr>
          <w:lang w:val="sv-SE"/>
        </w:rPr>
        <w:t>2006:</w:t>
      </w:r>
      <w:r w:rsidRPr="00D350E2">
        <w:rPr>
          <w:spacing w:val="-11"/>
          <w:lang w:val="sv-SE"/>
        </w:rPr>
        <w:t xml:space="preserve"> </w:t>
      </w:r>
      <w:r w:rsidRPr="00D350E2">
        <w:rPr>
          <w:lang w:val="sv-SE"/>
        </w:rPr>
        <w:t>151-152).</w:t>
      </w:r>
      <w:r w:rsidRPr="00D350E2">
        <w:rPr>
          <w:spacing w:val="-11"/>
          <w:lang w:val="sv-SE"/>
        </w:rPr>
        <w:t xml:space="preserve"> </w:t>
      </w:r>
      <w:r w:rsidRPr="00D350E2">
        <w:rPr>
          <w:lang w:val="sv-SE"/>
        </w:rPr>
        <w:t>Dalam</w:t>
      </w:r>
      <w:r w:rsidRPr="00D350E2">
        <w:rPr>
          <w:spacing w:val="-10"/>
          <w:lang w:val="sv-SE"/>
        </w:rPr>
        <w:t xml:space="preserve"> </w:t>
      </w:r>
      <w:r w:rsidRPr="00D350E2">
        <w:rPr>
          <w:lang w:val="sv-SE"/>
        </w:rPr>
        <w:t>perkara</w:t>
      </w:r>
      <w:r w:rsidRPr="00D350E2">
        <w:rPr>
          <w:spacing w:val="-11"/>
          <w:lang w:val="sv-SE"/>
        </w:rPr>
        <w:t xml:space="preserve"> </w:t>
      </w:r>
      <w:r w:rsidRPr="00D350E2">
        <w:rPr>
          <w:lang w:val="sv-SE"/>
        </w:rPr>
        <w:t>ini,</w:t>
      </w:r>
      <w:r w:rsidRPr="00D350E2">
        <w:rPr>
          <w:spacing w:val="-11"/>
          <w:lang w:val="sv-SE"/>
        </w:rPr>
        <w:t xml:space="preserve"> </w:t>
      </w:r>
      <w:r w:rsidRPr="00D350E2">
        <w:rPr>
          <w:lang w:val="sv-SE"/>
        </w:rPr>
        <w:t>karena</w:t>
      </w:r>
      <w:r w:rsidRPr="00D350E2">
        <w:rPr>
          <w:spacing w:val="-11"/>
          <w:lang w:val="sv-SE"/>
        </w:rPr>
        <w:t xml:space="preserve"> </w:t>
      </w:r>
      <w:r w:rsidRPr="00D350E2">
        <w:rPr>
          <w:lang w:val="sv-SE"/>
        </w:rPr>
        <w:t>Penggugat</w:t>
      </w:r>
      <w:r w:rsidRPr="00D350E2">
        <w:rPr>
          <w:spacing w:val="-11"/>
          <w:lang w:val="sv-SE"/>
        </w:rPr>
        <w:t xml:space="preserve"> </w:t>
      </w:r>
      <w:r w:rsidRPr="00D350E2">
        <w:rPr>
          <w:lang w:val="sv-SE"/>
        </w:rPr>
        <w:t>tidak membantah keautentikan maupun substansi tangkapan layar yang diajukan Tergugat,</w:t>
      </w:r>
      <w:r w:rsidRPr="00D350E2">
        <w:rPr>
          <w:spacing w:val="-1"/>
          <w:lang w:val="sv-SE"/>
        </w:rPr>
        <w:t xml:space="preserve"> </w:t>
      </w:r>
      <w:r w:rsidRPr="00D350E2">
        <w:rPr>
          <w:lang w:val="sv-SE"/>
        </w:rPr>
        <w:t>beban</w:t>
      </w:r>
      <w:r w:rsidRPr="00D350E2">
        <w:rPr>
          <w:spacing w:val="-3"/>
          <w:lang w:val="sv-SE"/>
        </w:rPr>
        <w:t xml:space="preserve"> </w:t>
      </w:r>
      <w:r w:rsidRPr="00D350E2">
        <w:rPr>
          <w:lang w:val="sv-SE"/>
        </w:rPr>
        <w:t>untuk</w:t>
      </w:r>
      <w:r w:rsidRPr="00D350E2">
        <w:rPr>
          <w:spacing w:val="-2"/>
          <w:lang w:val="sv-SE"/>
        </w:rPr>
        <w:t xml:space="preserve"> </w:t>
      </w:r>
      <w:r w:rsidRPr="00D350E2">
        <w:rPr>
          <w:lang w:val="sv-SE"/>
        </w:rPr>
        <w:t>menyangkalnya</w:t>
      </w:r>
      <w:r w:rsidRPr="00D350E2">
        <w:rPr>
          <w:spacing w:val="-2"/>
          <w:lang w:val="sv-SE"/>
        </w:rPr>
        <w:t xml:space="preserve"> </w:t>
      </w:r>
      <w:r w:rsidRPr="00D350E2">
        <w:rPr>
          <w:lang w:val="sv-SE"/>
        </w:rPr>
        <w:t>secara</w:t>
      </w:r>
      <w:r w:rsidRPr="00D350E2">
        <w:rPr>
          <w:spacing w:val="-2"/>
          <w:lang w:val="sv-SE"/>
        </w:rPr>
        <w:t xml:space="preserve"> </w:t>
      </w:r>
      <w:r w:rsidRPr="00D350E2">
        <w:rPr>
          <w:lang w:val="sv-SE"/>
        </w:rPr>
        <w:t>hukum tidak</w:t>
      </w:r>
      <w:r w:rsidRPr="00D350E2">
        <w:rPr>
          <w:spacing w:val="-2"/>
          <w:lang w:val="sv-SE"/>
        </w:rPr>
        <w:t xml:space="preserve"> </w:t>
      </w:r>
      <w:r w:rsidRPr="00D350E2">
        <w:rPr>
          <w:lang w:val="sv-SE"/>
        </w:rPr>
        <w:t>terpenuhi,</w:t>
      </w:r>
      <w:r w:rsidRPr="00D350E2">
        <w:rPr>
          <w:spacing w:val="-1"/>
          <w:lang w:val="sv-SE"/>
        </w:rPr>
        <w:t xml:space="preserve"> </w:t>
      </w:r>
      <w:r w:rsidRPr="00D350E2">
        <w:rPr>
          <w:lang w:val="sv-SE"/>
        </w:rPr>
        <w:t>sehingga</w:t>
      </w:r>
      <w:r w:rsidRPr="00D350E2">
        <w:rPr>
          <w:spacing w:val="-2"/>
          <w:lang w:val="sv-SE"/>
        </w:rPr>
        <w:t xml:space="preserve"> </w:t>
      </w:r>
      <w:r w:rsidRPr="00D350E2">
        <w:rPr>
          <w:lang w:val="sv-SE"/>
        </w:rPr>
        <w:t>nilai pembuktian bukti elektronik tersebut menguat.</w:t>
      </w:r>
    </w:p>
    <w:p w14:paraId="713CEF11" w14:textId="77777777" w:rsidR="004A5646" w:rsidRPr="00D350E2" w:rsidRDefault="00000000">
      <w:pPr>
        <w:pStyle w:val="BodyText"/>
        <w:spacing w:before="2" w:line="276" w:lineRule="auto"/>
        <w:ind w:right="136"/>
        <w:rPr>
          <w:lang w:val="sv-SE"/>
        </w:rPr>
      </w:pPr>
      <w:r w:rsidRPr="00D350E2">
        <w:rPr>
          <w:lang w:val="sv-SE"/>
        </w:rPr>
        <w:t>Yang tidak</w:t>
      </w:r>
      <w:r w:rsidRPr="00D350E2">
        <w:rPr>
          <w:spacing w:val="-1"/>
          <w:lang w:val="sv-SE"/>
        </w:rPr>
        <w:t xml:space="preserve"> </w:t>
      </w:r>
      <w:r w:rsidRPr="00D350E2">
        <w:rPr>
          <w:lang w:val="sv-SE"/>
        </w:rPr>
        <w:t>kalah penting untuk</w:t>
      </w:r>
      <w:r w:rsidRPr="00D350E2">
        <w:rPr>
          <w:spacing w:val="-1"/>
          <w:lang w:val="sv-SE"/>
        </w:rPr>
        <w:t xml:space="preserve"> </w:t>
      </w:r>
      <w:r w:rsidRPr="00D350E2">
        <w:rPr>
          <w:lang w:val="sv-SE"/>
        </w:rPr>
        <w:t>dicermati adalah bahwa</w:t>
      </w:r>
      <w:r w:rsidRPr="00D350E2">
        <w:rPr>
          <w:spacing w:val="-1"/>
          <w:lang w:val="sv-SE"/>
        </w:rPr>
        <w:t xml:space="preserve"> </w:t>
      </w:r>
      <w:r w:rsidRPr="00D350E2">
        <w:rPr>
          <w:lang w:val="sv-SE"/>
        </w:rPr>
        <w:t>alat</w:t>
      </w:r>
      <w:r w:rsidRPr="00D350E2">
        <w:rPr>
          <w:spacing w:val="-1"/>
          <w:lang w:val="sv-SE"/>
        </w:rPr>
        <w:t xml:space="preserve"> </w:t>
      </w:r>
      <w:r w:rsidRPr="00D350E2">
        <w:rPr>
          <w:lang w:val="sv-SE"/>
        </w:rPr>
        <w:t>bukti elektronik dalam</w:t>
      </w:r>
      <w:r w:rsidRPr="00D350E2">
        <w:rPr>
          <w:spacing w:val="-13"/>
          <w:lang w:val="sv-SE"/>
        </w:rPr>
        <w:t xml:space="preserve"> </w:t>
      </w:r>
      <w:r w:rsidRPr="00D350E2">
        <w:rPr>
          <w:lang w:val="sv-SE"/>
        </w:rPr>
        <w:t>perkara</w:t>
      </w:r>
      <w:r w:rsidRPr="00D350E2">
        <w:rPr>
          <w:spacing w:val="-12"/>
          <w:lang w:val="sv-SE"/>
        </w:rPr>
        <w:t xml:space="preserve"> </w:t>
      </w:r>
      <w:r w:rsidRPr="00D350E2">
        <w:rPr>
          <w:lang w:val="sv-SE"/>
        </w:rPr>
        <w:t>ini</w:t>
      </w:r>
      <w:r w:rsidRPr="00D350E2">
        <w:rPr>
          <w:spacing w:val="-12"/>
          <w:lang w:val="sv-SE"/>
        </w:rPr>
        <w:t xml:space="preserve"> </w:t>
      </w:r>
      <w:r w:rsidRPr="00D350E2">
        <w:rPr>
          <w:lang w:val="sv-SE"/>
        </w:rPr>
        <w:t>tidak</w:t>
      </w:r>
      <w:r w:rsidRPr="00D350E2">
        <w:rPr>
          <w:spacing w:val="-12"/>
          <w:lang w:val="sv-SE"/>
        </w:rPr>
        <w:t xml:space="preserve"> </w:t>
      </w:r>
      <w:r w:rsidRPr="00D350E2">
        <w:rPr>
          <w:lang w:val="sv-SE"/>
        </w:rPr>
        <w:t>diajukan</w:t>
      </w:r>
      <w:r w:rsidRPr="00D350E2">
        <w:rPr>
          <w:spacing w:val="-12"/>
          <w:lang w:val="sv-SE"/>
        </w:rPr>
        <w:t xml:space="preserve"> </w:t>
      </w:r>
      <w:r w:rsidRPr="00D350E2">
        <w:rPr>
          <w:lang w:val="sv-SE"/>
        </w:rPr>
        <w:t>untuk</w:t>
      </w:r>
      <w:r w:rsidRPr="00D350E2">
        <w:rPr>
          <w:spacing w:val="-12"/>
          <w:lang w:val="sv-SE"/>
        </w:rPr>
        <w:t xml:space="preserve"> </w:t>
      </w:r>
      <w:r w:rsidRPr="00D350E2">
        <w:rPr>
          <w:lang w:val="sv-SE"/>
        </w:rPr>
        <w:t>membuktikan</w:t>
      </w:r>
      <w:r w:rsidRPr="00D350E2">
        <w:rPr>
          <w:spacing w:val="-12"/>
          <w:lang w:val="sv-SE"/>
        </w:rPr>
        <w:t xml:space="preserve"> </w:t>
      </w:r>
      <w:r w:rsidRPr="00D350E2">
        <w:rPr>
          <w:lang w:val="sv-SE"/>
        </w:rPr>
        <w:t>alasan</w:t>
      </w:r>
      <w:r w:rsidRPr="00D350E2">
        <w:rPr>
          <w:spacing w:val="-12"/>
          <w:lang w:val="sv-SE"/>
        </w:rPr>
        <w:t xml:space="preserve"> </w:t>
      </w:r>
      <w:r w:rsidRPr="00D350E2">
        <w:rPr>
          <w:lang w:val="sv-SE"/>
        </w:rPr>
        <w:t>perceraian</w:t>
      </w:r>
      <w:r w:rsidRPr="00D350E2">
        <w:rPr>
          <w:spacing w:val="-12"/>
          <w:lang w:val="sv-SE"/>
        </w:rPr>
        <w:t xml:space="preserve"> </w:t>
      </w:r>
      <w:r w:rsidRPr="00D350E2">
        <w:rPr>
          <w:lang w:val="sv-SE"/>
        </w:rPr>
        <w:t>karena</w:t>
      </w:r>
      <w:r w:rsidRPr="00D350E2">
        <w:rPr>
          <w:spacing w:val="-13"/>
          <w:lang w:val="sv-SE"/>
        </w:rPr>
        <w:t xml:space="preserve"> </w:t>
      </w:r>
      <w:r w:rsidRPr="00D350E2">
        <w:rPr>
          <w:lang w:val="sv-SE"/>
        </w:rPr>
        <w:t>kedua pihak sama-sama menghendaki perceraian dan fakta perselisihan telah cukup terbukti melalui keterangan saksi melainkan diarahkan untuk membangun argumentasi</w:t>
      </w:r>
      <w:r w:rsidRPr="00D350E2">
        <w:rPr>
          <w:spacing w:val="-1"/>
          <w:lang w:val="sv-SE"/>
        </w:rPr>
        <w:t xml:space="preserve"> </w:t>
      </w:r>
      <w:r w:rsidRPr="00D350E2">
        <w:rPr>
          <w:lang w:val="sv-SE"/>
        </w:rPr>
        <w:t>mengenai</w:t>
      </w:r>
      <w:r w:rsidRPr="00D350E2">
        <w:rPr>
          <w:spacing w:val="-1"/>
          <w:lang w:val="sv-SE"/>
        </w:rPr>
        <w:t xml:space="preserve"> </w:t>
      </w:r>
      <w:r w:rsidRPr="00D350E2">
        <w:rPr>
          <w:lang w:val="sv-SE"/>
        </w:rPr>
        <w:t>kelayakan</w:t>
      </w:r>
      <w:r w:rsidRPr="00D350E2">
        <w:rPr>
          <w:spacing w:val="-2"/>
          <w:lang w:val="sv-SE"/>
        </w:rPr>
        <w:t xml:space="preserve"> </w:t>
      </w:r>
      <w:r w:rsidRPr="00D350E2">
        <w:rPr>
          <w:lang w:val="sv-SE"/>
        </w:rPr>
        <w:t>salah</w:t>
      </w:r>
      <w:r w:rsidRPr="00D350E2">
        <w:rPr>
          <w:spacing w:val="-1"/>
          <w:lang w:val="sv-SE"/>
        </w:rPr>
        <w:t xml:space="preserve"> </w:t>
      </w:r>
      <w:r w:rsidRPr="00D350E2">
        <w:rPr>
          <w:lang w:val="sv-SE"/>
        </w:rPr>
        <w:t>satu</w:t>
      </w:r>
      <w:r w:rsidRPr="00D350E2">
        <w:rPr>
          <w:spacing w:val="-1"/>
          <w:lang w:val="sv-SE"/>
        </w:rPr>
        <w:t xml:space="preserve"> </w:t>
      </w:r>
      <w:r w:rsidRPr="00D350E2">
        <w:rPr>
          <w:lang w:val="sv-SE"/>
        </w:rPr>
        <w:t>pihak</w:t>
      </w:r>
      <w:r w:rsidRPr="00D350E2">
        <w:rPr>
          <w:spacing w:val="-5"/>
          <w:lang w:val="sv-SE"/>
        </w:rPr>
        <w:t xml:space="preserve"> </w:t>
      </w:r>
      <w:r w:rsidRPr="00D350E2">
        <w:rPr>
          <w:lang w:val="sv-SE"/>
        </w:rPr>
        <w:t>sebagai pemegang</w:t>
      </w:r>
      <w:r w:rsidRPr="00D350E2">
        <w:rPr>
          <w:spacing w:val="-1"/>
          <w:lang w:val="sv-SE"/>
        </w:rPr>
        <w:t xml:space="preserve"> </w:t>
      </w:r>
      <w:r w:rsidRPr="00D350E2">
        <w:rPr>
          <w:lang w:val="sv-SE"/>
        </w:rPr>
        <w:t>hak</w:t>
      </w:r>
      <w:r w:rsidRPr="00D350E2">
        <w:rPr>
          <w:spacing w:val="-2"/>
          <w:lang w:val="sv-SE"/>
        </w:rPr>
        <w:t xml:space="preserve"> </w:t>
      </w:r>
      <w:r w:rsidRPr="00D350E2">
        <w:rPr>
          <w:lang w:val="sv-SE"/>
        </w:rPr>
        <w:t>asuh</w:t>
      </w:r>
      <w:r w:rsidRPr="00D350E2">
        <w:rPr>
          <w:spacing w:val="-1"/>
          <w:lang w:val="sv-SE"/>
        </w:rPr>
        <w:t xml:space="preserve"> </w:t>
      </w:r>
      <w:r w:rsidRPr="00D350E2">
        <w:rPr>
          <w:lang w:val="sv-SE"/>
        </w:rPr>
        <w:t>anak. Hal</w:t>
      </w:r>
      <w:r w:rsidRPr="00D350E2">
        <w:rPr>
          <w:spacing w:val="-8"/>
          <w:lang w:val="sv-SE"/>
        </w:rPr>
        <w:t xml:space="preserve"> </w:t>
      </w:r>
      <w:r w:rsidRPr="00D350E2">
        <w:rPr>
          <w:lang w:val="sv-SE"/>
        </w:rPr>
        <w:t>ini</w:t>
      </w:r>
      <w:r w:rsidRPr="00D350E2">
        <w:rPr>
          <w:spacing w:val="-9"/>
          <w:lang w:val="sv-SE"/>
        </w:rPr>
        <w:t xml:space="preserve"> </w:t>
      </w:r>
      <w:r w:rsidRPr="00D350E2">
        <w:rPr>
          <w:lang w:val="sv-SE"/>
        </w:rPr>
        <w:t>menunjukkan</w:t>
      </w:r>
      <w:r w:rsidRPr="00D350E2">
        <w:rPr>
          <w:spacing w:val="-9"/>
          <w:lang w:val="sv-SE"/>
        </w:rPr>
        <w:t xml:space="preserve"> </w:t>
      </w:r>
      <w:r w:rsidRPr="00D350E2">
        <w:rPr>
          <w:lang w:val="sv-SE"/>
        </w:rPr>
        <w:t>pergeseran</w:t>
      </w:r>
      <w:r w:rsidRPr="00D350E2">
        <w:rPr>
          <w:spacing w:val="-11"/>
          <w:lang w:val="sv-SE"/>
        </w:rPr>
        <w:t xml:space="preserve"> </w:t>
      </w:r>
      <w:r w:rsidRPr="00D350E2">
        <w:rPr>
          <w:lang w:val="sv-SE"/>
        </w:rPr>
        <w:t>fungsi</w:t>
      </w:r>
      <w:r w:rsidRPr="00D350E2">
        <w:rPr>
          <w:spacing w:val="-7"/>
          <w:lang w:val="sv-SE"/>
        </w:rPr>
        <w:t xml:space="preserve"> </w:t>
      </w:r>
      <w:r w:rsidRPr="00D350E2">
        <w:rPr>
          <w:lang w:val="sv-SE"/>
        </w:rPr>
        <w:t>alat</w:t>
      </w:r>
      <w:r w:rsidRPr="00D350E2">
        <w:rPr>
          <w:spacing w:val="-10"/>
          <w:lang w:val="sv-SE"/>
        </w:rPr>
        <w:t xml:space="preserve"> </w:t>
      </w:r>
      <w:r w:rsidRPr="00D350E2">
        <w:rPr>
          <w:lang w:val="sv-SE"/>
        </w:rPr>
        <w:t>bukti</w:t>
      </w:r>
      <w:r w:rsidRPr="00D350E2">
        <w:rPr>
          <w:spacing w:val="-9"/>
          <w:lang w:val="sv-SE"/>
        </w:rPr>
        <w:t xml:space="preserve"> </w:t>
      </w:r>
      <w:r w:rsidRPr="00D350E2">
        <w:rPr>
          <w:lang w:val="sv-SE"/>
        </w:rPr>
        <w:t>elektronik</w:t>
      </w:r>
      <w:r w:rsidRPr="00D350E2">
        <w:rPr>
          <w:spacing w:val="-8"/>
          <w:lang w:val="sv-SE"/>
        </w:rPr>
        <w:t xml:space="preserve"> </w:t>
      </w:r>
      <w:r w:rsidRPr="00D350E2">
        <w:rPr>
          <w:lang w:val="sv-SE"/>
        </w:rPr>
        <w:t>dalam</w:t>
      </w:r>
      <w:r w:rsidRPr="00D350E2">
        <w:rPr>
          <w:spacing w:val="-9"/>
          <w:lang w:val="sv-SE"/>
        </w:rPr>
        <w:t xml:space="preserve"> </w:t>
      </w:r>
      <w:r w:rsidRPr="00D350E2">
        <w:rPr>
          <w:lang w:val="sv-SE"/>
        </w:rPr>
        <w:t>perkara</w:t>
      </w:r>
      <w:r w:rsidRPr="00D350E2">
        <w:rPr>
          <w:spacing w:val="-10"/>
          <w:lang w:val="sv-SE"/>
        </w:rPr>
        <w:t xml:space="preserve"> </w:t>
      </w:r>
      <w:r w:rsidRPr="00D350E2">
        <w:rPr>
          <w:lang w:val="sv-SE"/>
        </w:rPr>
        <w:t>keluarga: dari sekadar pembuktian peristiwa hukum (event-based evidence) menjadi pembuktian karakter dan rekam jejak perilaku pihak berperkara (character-based evidence), yang konsekuensinya jauh lebih luas karena menyentuh kepentingan pihak ketiga, yaitu anak.</w:t>
      </w:r>
    </w:p>
    <w:p w14:paraId="49AC6080"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74FEFC1E" w14:textId="77777777" w:rsidR="004A5646" w:rsidRPr="00D350E2" w:rsidRDefault="00000000">
      <w:pPr>
        <w:pStyle w:val="BodyText"/>
        <w:spacing w:before="92" w:line="276" w:lineRule="auto"/>
        <w:ind w:right="136"/>
        <w:rPr>
          <w:lang w:val="sv-SE"/>
        </w:rPr>
      </w:pPr>
      <w:r w:rsidRPr="00D350E2">
        <w:rPr>
          <w:lang w:val="sv-SE"/>
        </w:rPr>
        <w:lastRenderedPageBreak/>
        <w:t>Perlu</w:t>
      </w:r>
      <w:r w:rsidRPr="00D350E2">
        <w:rPr>
          <w:spacing w:val="-15"/>
          <w:lang w:val="sv-SE"/>
        </w:rPr>
        <w:t xml:space="preserve"> </w:t>
      </w:r>
      <w:r w:rsidRPr="00D350E2">
        <w:rPr>
          <w:lang w:val="sv-SE"/>
        </w:rPr>
        <w:t>digarisbawahi</w:t>
      </w:r>
      <w:r w:rsidRPr="00D350E2">
        <w:rPr>
          <w:spacing w:val="-12"/>
          <w:lang w:val="sv-SE"/>
        </w:rPr>
        <w:t xml:space="preserve"> </w:t>
      </w:r>
      <w:r w:rsidRPr="00D350E2">
        <w:rPr>
          <w:lang w:val="sv-SE"/>
        </w:rPr>
        <w:t>bahwa</w:t>
      </w:r>
      <w:r w:rsidRPr="00D350E2">
        <w:rPr>
          <w:spacing w:val="-12"/>
          <w:lang w:val="sv-SE"/>
        </w:rPr>
        <w:t xml:space="preserve"> </w:t>
      </w:r>
      <w:r w:rsidRPr="00D350E2">
        <w:rPr>
          <w:lang w:val="sv-SE"/>
        </w:rPr>
        <w:t>Majelis</w:t>
      </w:r>
      <w:r w:rsidRPr="00D350E2">
        <w:rPr>
          <w:spacing w:val="-12"/>
          <w:lang w:val="sv-SE"/>
        </w:rPr>
        <w:t xml:space="preserve"> </w:t>
      </w:r>
      <w:r w:rsidRPr="00D350E2">
        <w:rPr>
          <w:lang w:val="sv-SE"/>
        </w:rPr>
        <w:t>Hakim</w:t>
      </w:r>
      <w:r w:rsidRPr="00D350E2">
        <w:rPr>
          <w:spacing w:val="-12"/>
          <w:lang w:val="sv-SE"/>
        </w:rPr>
        <w:t xml:space="preserve"> </w:t>
      </w:r>
      <w:r w:rsidRPr="00D350E2">
        <w:rPr>
          <w:lang w:val="sv-SE"/>
        </w:rPr>
        <w:t>dalam</w:t>
      </w:r>
      <w:r w:rsidRPr="00D350E2">
        <w:rPr>
          <w:spacing w:val="-12"/>
          <w:lang w:val="sv-SE"/>
        </w:rPr>
        <w:t xml:space="preserve"> </w:t>
      </w:r>
      <w:r w:rsidRPr="00D350E2">
        <w:rPr>
          <w:lang w:val="sv-SE"/>
        </w:rPr>
        <w:t>putusan</w:t>
      </w:r>
      <w:r w:rsidRPr="00D350E2">
        <w:rPr>
          <w:spacing w:val="-12"/>
          <w:lang w:val="sv-SE"/>
        </w:rPr>
        <w:t xml:space="preserve"> </w:t>
      </w:r>
      <w:r w:rsidRPr="00D350E2">
        <w:rPr>
          <w:lang w:val="sv-SE"/>
        </w:rPr>
        <w:t>ini</w:t>
      </w:r>
      <w:r w:rsidRPr="00D350E2">
        <w:rPr>
          <w:spacing w:val="-12"/>
          <w:lang w:val="sv-SE"/>
        </w:rPr>
        <w:t xml:space="preserve"> </w:t>
      </w:r>
      <w:r w:rsidRPr="00D350E2">
        <w:rPr>
          <w:lang w:val="sv-SE"/>
        </w:rPr>
        <w:t>tidak</w:t>
      </w:r>
      <w:r w:rsidRPr="00D350E2">
        <w:rPr>
          <w:spacing w:val="-12"/>
          <w:lang w:val="sv-SE"/>
        </w:rPr>
        <w:t xml:space="preserve"> </w:t>
      </w:r>
      <w:r w:rsidRPr="00D350E2">
        <w:rPr>
          <w:lang w:val="sv-SE"/>
        </w:rPr>
        <w:t>melakukan pengujian forensik digital atas keaslian metadata tangkapan layar yang diajukan, sebagaimana</w:t>
      </w:r>
      <w:r w:rsidRPr="00D350E2">
        <w:rPr>
          <w:spacing w:val="-15"/>
          <w:lang w:val="sv-SE"/>
        </w:rPr>
        <w:t xml:space="preserve"> </w:t>
      </w:r>
      <w:r w:rsidRPr="00D350E2">
        <w:rPr>
          <w:lang w:val="sv-SE"/>
        </w:rPr>
        <w:t>lazimnya</w:t>
      </w:r>
      <w:r w:rsidRPr="00D350E2">
        <w:rPr>
          <w:spacing w:val="-12"/>
          <w:lang w:val="sv-SE"/>
        </w:rPr>
        <w:t xml:space="preserve"> </w:t>
      </w:r>
      <w:r w:rsidRPr="00D350E2">
        <w:rPr>
          <w:lang w:val="sv-SE"/>
        </w:rPr>
        <w:t>diperlukan</w:t>
      </w:r>
      <w:r w:rsidRPr="00D350E2">
        <w:rPr>
          <w:spacing w:val="-12"/>
          <w:lang w:val="sv-SE"/>
        </w:rPr>
        <w:t xml:space="preserve"> </w:t>
      </w:r>
      <w:r w:rsidRPr="00D350E2">
        <w:rPr>
          <w:lang w:val="sv-SE"/>
        </w:rPr>
        <w:t>dalam</w:t>
      </w:r>
      <w:r w:rsidRPr="00D350E2">
        <w:rPr>
          <w:spacing w:val="-12"/>
          <w:lang w:val="sv-SE"/>
        </w:rPr>
        <w:t xml:space="preserve"> </w:t>
      </w:r>
      <w:r w:rsidRPr="00D350E2">
        <w:rPr>
          <w:lang w:val="sv-SE"/>
        </w:rPr>
        <w:t>standar</w:t>
      </w:r>
      <w:r w:rsidRPr="00D350E2">
        <w:rPr>
          <w:spacing w:val="-12"/>
          <w:lang w:val="sv-SE"/>
        </w:rPr>
        <w:t xml:space="preserve"> </w:t>
      </w:r>
      <w:r w:rsidRPr="00D350E2">
        <w:rPr>
          <w:lang w:val="sv-SE"/>
        </w:rPr>
        <w:t>pembuktian</w:t>
      </w:r>
      <w:r w:rsidRPr="00D350E2">
        <w:rPr>
          <w:spacing w:val="-12"/>
          <w:lang w:val="sv-SE"/>
        </w:rPr>
        <w:t xml:space="preserve"> </w:t>
      </w:r>
      <w:r w:rsidRPr="00D350E2">
        <w:rPr>
          <w:lang w:val="sv-SE"/>
        </w:rPr>
        <w:t>digital</w:t>
      </w:r>
      <w:r w:rsidRPr="00D350E2">
        <w:rPr>
          <w:spacing w:val="-12"/>
          <w:lang w:val="sv-SE"/>
        </w:rPr>
        <w:t xml:space="preserve"> </w:t>
      </w:r>
      <w:r w:rsidRPr="00D350E2">
        <w:rPr>
          <w:lang w:val="sv-SE"/>
        </w:rPr>
        <w:t>yang</w:t>
      </w:r>
      <w:r w:rsidRPr="00D350E2">
        <w:rPr>
          <w:spacing w:val="-12"/>
          <w:lang w:val="sv-SE"/>
        </w:rPr>
        <w:t xml:space="preserve"> </w:t>
      </w:r>
      <w:r w:rsidRPr="00D350E2">
        <w:rPr>
          <w:lang w:val="sv-SE"/>
        </w:rPr>
        <w:t>lebih</w:t>
      </w:r>
      <w:r w:rsidRPr="00D350E2">
        <w:rPr>
          <w:spacing w:val="-12"/>
          <w:lang w:val="sv-SE"/>
        </w:rPr>
        <w:t xml:space="preserve"> </w:t>
      </w:r>
      <w:r w:rsidRPr="00D350E2">
        <w:rPr>
          <w:lang w:val="sv-SE"/>
        </w:rPr>
        <w:t>ketat, misalnya verifikasi hash file, jejak waktu (timestamp) server, atau keterangan ahli informasi dan teknologi. Penilaian keautentikan semata-mata bertumpu pada mekanisme</w:t>
      </w:r>
      <w:r w:rsidRPr="00D350E2">
        <w:rPr>
          <w:spacing w:val="-3"/>
          <w:lang w:val="sv-SE"/>
        </w:rPr>
        <w:t xml:space="preserve"> </w:t>
      </w:r>
      <w:r w:rsidRPr="00D350E2">
        <w:rPr>
          <w:lang w:val="sv-SE"/>
        </w:rPr>
        <w:t>“tidak</w:t>
      </w:r>
      <w:r w:rsidRPr="00D350E2">
        <w:rPr>
          <w:spacing w:val="-4"/>
          <w:lang w:val="sv-SE"/>
        </w:rPr>
        <w:t xml:space="preserve"> </w:t>
      </w:r>
      <w:r w:rsidRPr="00D350E2">
        <w:rPr>
          <w:lang w:val="sv-SE"/>
        </w:rPr>
        <w:t>dibantah”</w:t>
      </w:r>
      <w:r w:rsidRPr="00D350E2">
        <w:rPr>
          <w:spacing w:val="-3"/>
          <w:lang w:val="sv-SE"/>
        </w:rPr>
        <w:t xml:space="preserve"> </w:t>
      </w:r>
      <w:r w:rsidRPr="00D350E2">
        <w:rPr>
          <w:lang w:val="sv-SE"/>
        </w:rPr>
        <w:t>oleh</w:t>
      </w:r>
      <w:r w:rsidRPr="00D350E2">
        <w:rPr>
          <w:spacing w:val="-3"/>
          <w:lang w:val="sv-SE"/>
        </w:rPr>
        <w:t xml:space="preserve"> </w:t>
      </w:r>
      <w:r w:rsidRPr="00D350E2">
        <w:rPr>
          <w:lang w:val="sv-SE"/>
        </w:rPr>
        <w:t>pihak</w:t>
      </w:r>
      <w:r w:rsidRPr="00D350E2">
        <w:rPr>
          <w:spacing w:val="-4"/>
          <w:lang w:val="sv-SE"/>
        </w:rPr>
        <w:t xml:space="preserve"> </w:t>
      </w:r>
      <w:r w:rsidRPr="00D350E2">
        <w:rPr>
          <w:lang w:val="sv-SE"/>
        </w:rPr>
        <w:t>lawan,</w:t>
      </w:r>
      <w:r w:rsidRPr="00D350E2">
        <w:rPr>
          <w:spacing w:val="-4"/>
          <w:lang w:val="sv-SE"/>
        </w:rPr>
        <w:t xml:space="preserve"> </w:t>
      </w:r>
      <w:r w:rsidRPr="00D350E2">
        <w:rPr>
          <w:lang w:val="sv-SE"/>
        </w:rPr>
        <w:t>sejalan</w:t>
      </w:r>
      <w:r w:rsidRPr="00D350E2">
        <w:rPr>
          <w:spacing w:val="-4"/>
          <w:lang w:val="sv-SE"/>
        </w:rPr>
        <w:t xml:space="preserve"> </w:t>
      </w:r>
      <w:r w:rsidRPr="00D350E2">
        <w:rPr>
          <w:lang w:val="sv-SE"/>
        </w:rPr>
        <w:t>dengan</w:t>
      </w:r>
      <w:r w:rsidRPr="00D350E2">
        <w:rPr>
          <w:spacing w:val="-4"/>
          <w:lang w:val="sv-SE"/>
        </w:rPr>
        <w:t xml:space="preserve"> </w:t>
      </w:r>
      <w:r w:rsidRPr="00D350E2">
        <w:rPr>
          <w:lang w:val="sv-SE"/>
        </w:rPr>
        <w:t>konstruksi</w:t>
      </w:r>
      <w:r w:rsidRPr="00D350E2">
        <w:rPr>
          <w:spacing w:val="-2"/>
          <w:lang w:val="sv-SE"/>
        </w:rPr>
        <w:t xml:space="preserve"> </w:t>
      </w:r>
      <w:r w:rsidRPr="00D350E2">
        <w:rPr>
          <w:lang w:val="sv-SE"/>
        </w:rPr>
        <w:t>Pasal</w:t>
      </w:r>
      <w:r w:rsidRPr="00D350E2">
        <w:rPr>
          <w:spacing w:val="-3"/>
          <w:lang w:val="sv-SE"/>
        </w:rPr>
        <w:t xml:space="preserve"> </w:t>
      </w:r>
      <w:r w:rsidRPr="00D350E2">
        <w:rPr>
          <w:lang w:val="sv-SE"/>
        </w:rPr>
        <w:t>1925 dan 1926 Kitab Undang-Undang Hukum Perdata mengenai pengakuan yang secara diam-diam</w:t>
      </w:r>
      <w:r w:rsidRPr="00D350E2">
        <w:rPr>
          <w:spacing w:val="-6"/>
          <w:lang w:val="sv-SE"/>
        </w:rPr>
        <w:t xml:space="preserve"> </w:t>
      </w:r>
      <w:r w:rsidRPr="00D350E2">
        <w:rPr>
          <w:lang w:val="sv-SE"/>
        </w:rPr>
        <w:t>dapat</w:t>
      </w:r>
      <w:r w:rsidRPr="00D350E2">
        <w:rPr>
          <w:spacing w:val="-9"/>
          <w:lang w:val="sv-SE"/>
        </w:rPr>
        <w:t xml:space="preserve"> </w:t>
      </w:r>
      <w:r w:rsidRPr="00D350E2">
        <w:rPr>
          <w:lang w:val="sv-SE"/>
        </w:rPr>
        <w:t>memperkuat</w:t>
      </w:r>
      <w:r w:rsidRPr="00D350E2">
        <w:rPr>
          <w:spacing w:val="-7"/>
          <w:lang w:val="sv-SE"/>
        </w:rPr>
        <w:t xml:space="preserve"> </w:t>
      </w:r>
      <w:r w:rsidRPr="00D350E2">
        <w:rPr>
          <w:lang w:val="sv-SE"/>
        </w:rPr>
        <w:t>nilai</w:t>
      </w:r>
      <w:r w:rsidRPr="00D350E2">
        <w:rPr>
          <w:spacing w:val="-8"/>
          <w:lang w:val="sv-SE"/>
        </w:rPr>
        <w:t xml:space="preserve"> </w:t>
      </w:r>
      <w:r w:rsidRPr="00D350E2">
        <w:rPr>
          <w:lang w:val="sv-SE"/>
        </w:rPr>
        <w:t>suatu</w:t>
      </w:r>
      <w:r w:rsidRPr="00D350E2">
        <w:rPr>
          <w:spacing w:val="-7"/>
          <w:lang w:val="sv-SE"/>
        </w:rPr>
        <w:t xml:space="preserve"> </w:t>
      </w:r>
      <w:r w:rsidRPr="00D350E2">
        <w:rPr>
          <w:lang w:val="sv-SE"/>
        </w:rPr>
        <w:t>bukti</w:t>
      </w:r>
      <w:r w:rsidRPr="00D350E2">
        <w:rPr>
          <w:spacing w:val="-6"/>
          <w:lang w:val="sv-SE"/>
        </w:rPr>
        <w:t xml:space="preserve"> </w:t>
      </w:r>
      <w:r w:rsidRPr="00D350E2">
        <w:rPr>
          <w:lang w:val="sv-SE"/>
        </w:rPr>
        <w:t>tertulis</w:t>
      </w:r>
      <w:r w:rsidRPr="00D350E2">
        <w:rPr>
          <w:spacing w:val="-6"/>
          <w:lang w:val="sv-SE"/>
        </w:rPr>
        <w:t xml:space="preserve"> </w:t>
      </w:r>
      <w:r w:rsidRPr="00D350E2">
        <w:rPr>
          <w:lang w:val="sv-SE"/>
        </w:rPr>
        <w:t>di</w:t>
      </w:r>
      <w:r w:rsidRPr="00D350E2">
        <w:rPr>
          <w:spacing w:val="-6"/>
          <w:lang w:val="sv-SE"/>
        </w:rPr>
        <w:t xml:space="preserve"> </w:t>
      </w:r>
      <w:r w:rsidRPr="00D350E2">
        <w:rPr>
          <w:lang w:val="sv-SE"/>
        </w:rPr>
        <w:t>bawah</w:t>
      </w:r>
      <w:r w:rsidRPr="00D350E2">
        <w:rPr>
          <w:spacing w:val="-8"/>
          <w:lang w:val="sv-SE"/>
        </w:rPr>
        <w:t xml:space="preserve"> </w:t>
      </w:r>
      <w:r w:rsidRPr="00D350E2">
        <w:rPr>
          <w:lang w:val="sv-SE"/>
        </w:rPr>
        <w:t>tangan.</w:t>
      </w:r>
      <w:r w:rsidRPr="00D350E2">
        <w:rPr>
          <w:spacing w:val="-7"/>
          <w:lang w:val="sv-SE"/>
        </w:rPr>
        <w:t xml:space="preserve"> </w:t>
      </w:r>
      <w:r w:rsidRPr="00D350E2">
        <w:rPr>
          <w:lang w:val="sv-SE"/>
        </w:rPr>
        <w:t>Pendekatan ini mempermudah proses pembuktian, namun sekaligus menyisakan celah metodologis, sebab ketiadaan bantahan tidak selalu identik dengan keautentikan teknis suatu dokumen elektronik, terutama pada era ketika teknologi manipulasi gambar dan percakapan tiruan (deepfake maupun rekayasa tangkapan layar) semakin mudah diakses publik.</w:t>
      </w:r>
    </w:p>
    <w:p w14:paraId="751B0122" w14:textId="77777777" w:rsidR="004A5646" w:rsidRPr="00D350E2" w:rsidRDefault="004A5646">
      <w:pPr>
        <w:pStyle w:val="BodyText"/>
        <w:spacing w:before="41"/>
        <w:ind w:left="0" w:firstLine="0"/>
        <w:jc w:val="left"/>
        <w:rPr>
          <w:lang w:val="sv-SE"/>
        </w:rPr>
      </w:pPr>
    </w:p>
    <w:p w14:paraId="28076778" w14:textId="77777777" w:rsidR="004A5646" w:rsidRPr="00D350E2" w:rsidRDefault="00000000">
      <w:pPr>
        <w:pStyle w:val="Heading2"/>
        <w:spacing w:line="273" w:lineRule="auto"/>
        <w:ind w:right="138"/>
        <w:rPr>
          <w:lang w:val="sv-SE"/>
        </w:rPr>
      </w:pPr>
      <w:r w:rsidRPr="00D350E2">
        <w:rPr>
          <w:lang w:val="sv-SE"/>
        </w:rPr>
        <w:t>Kedudukan Alat Bukti Elektronik Pascaberlakunya Undang-Undang Nomor 1 Tahun 2024</w:t>
      </w:r>
    </w:p>
    <w:p w14:paraId="3F1932A5" w14:textId="77777777" w:rsidR="004A5646" w:rsidRPr="00D350E2" w:rsidRDefault="00000000">
      <w:pPr>
        <w:pStyle w:val="BodyText"/>
        <w:spacing w:before="5" w:line="276" w:lineRule="auto"/>
        <w:ind w:right="137"/>
        <w:rPr>
          <w:lang w:val="sv-SE"/>
        </w:rPr>
      </w:pPr>
      <w:r w:rsidRPr="00D350E2">
        <w:rPr>
          <w:lang w:val="sv-SE"/>
        </w:rPr>
        <w:t>Undang-Undang Nomor 1 Tahun 2024 tentang Perubahan Kedua atas Undang-Undang Nomor 11 Tahun 2008 tentang Informasi dan Transaksi Elektronik diundangkan pada 2 Januari 2024, sehingga telah berlaku secara sah dan mengikat ketika Putusan Nomor 1257/Pdt.G/2024/PA.Mlg dijatuhkan pada 24 September 2024.</w:t>
      </w:r>
      <w:r w:rsidRPr="00D350E2">
        <w:rPr>
          <w:spacing w:val="-9"/>
          <w:lang w:val="sv-SE"/>
        </w:rPr>
        <w:t xml:space="preserve"> </w:t>
      </w:r>
      <w:r w:rsidRPr="00D350E2">
        <w:rPr>
          <w:lang w:val="sv-SE"/>
        </w:rPr>
        <w:t>Salah</w:t>
      </w:r>
      <w:r w:rsidRPr="00D350E2">
        <w:rPr>
          <w:spacing w:val="-9"/>
          <w:lang w:val="sv-SE"/>
        </w:rPr>
        <w:t xml:space="preserve"> </w:t>
      </w:r>
      <w:r w:rsidRPr="00D350E2">
        <w:rPr>
          <w:lang w:val="sv-SE"/>
        </w:rPr>
        <w:t>satu</w:t>
      </w:r>
      <w:r w:rsidRPr="00D350E2">
        <w:rPr>
          <w:spacing w:val="-10"/>
          <w:lang w:val="sv-SE"/>
        </w:rPr>
        <w:t xml:space="preserve"> </w:t>
      </w:r>
      <w:r w:rsidRPr="00D350E2">
        <w:rPr>
          <w:lang w:val="sv-SE"/>
        </w:rPr>
        <w:t>norma</w:t>
      </w:r>
      <w:r w:rsidRPr="00D350E2">
        <w:rPr>
          <w:spacing w:val="-10"/>
          <w:lang w:val="sv-SE"/>
        </w:rPr>
        <w:t xml:space="preserve"> </w:t>
      </w:r>
      <w:r w:rsidRPr="00D350E2">
        <w:rPr>
          <w:lang w:val="sv-SE"/>
        </w:rPr>
        <w:t>yang</w:t>
      </w:r>
      <w:r w:rsidRPr="00D350E2">
        <w:rPr>
          <w:spacing w:val="-10"/>
          <w:lang w:val="sv-SE"/>
        </w:rPr>
        <w:t xml:space="preserve"> </w:t>
      </w:r>
      <w:r w:rsidRPr="00D350E2">
        <w:rPr>
          <w:lang w:val="sv-SE"/>
        </w:rPr>
        <w:t>diperbarui</w:t>
      </w:r>
      <w:r w:rsidRPr="00D350E2">
        <w:rPr>
          <w:spacing w:val="-11"/>
          <w:lang w:val="sv-SE"/>
        </w:rPr>
        <w:t xml:space="preserve"> </w:t>
      </w:r>
      <w:r w:rsidRPr="00D350E2">
        <w:rPr>
          <w:lang w:val="sv-SE"/>
        </w:rPr>
        <w:t>melalui</w:t>
      </w:r>
      <w:r w:rsidRPr="00D350E2">
        <w:rPr>
          <w:spacing w:val="-9"/>
          <w:lang w:val="sv-SE"/>
        </w:rPr>
        <w:t xml:space="preserve"> </w:t>
      </w:r>
      <w:r w:rsidRPr="00D350E2">
        <w:rPr>
          <w:lang w:val="sv-SE"/>
        </w:rPr>
        <w:t>undang-undang</w:t>
      </w:r>
      <w:r w:rsidRPr="00D350E2">
        <w:rPr>
          <w:spacing w:val="-11"/>
          <w:lang w:val="sv-SE"/>
        </w:rPr>
        <w:t xml:space="preserve"> </w:t>
      </w:r>
      <w:r w:rsidRPr="00D350E2">
        <w:rPr>
          <w:lang w:val="sv-SE"/>
        </w:rPr>
        <w:t>ini</w:t>
      </w:r>
      <w:r w:rsidRPr="00D350E2">
        <w:rPr>
          <w:spacing w:val="-9"/>
          <w:lang w:val="sv-SE"/>
        </w:rPr>
        <w:t xml:space="preserve"> </w:t>
      </w:r>
      <w:r w:rsidRPr="00D350E2">
        <w:rPr>
          <w:lang w:val="sv-SE"/>
        </w:rPr>
        <w:t>adalah</w:t>
      </w:r>
      <w:r w:rsidRPr="00D350E2">
        <w:rPr>
          <w:spacing w:val="-10"/>
          <w:lang w:val="sv-SE"/>
        </w:rPr>
        <w:t xml:space="preserve"> </w:t>
      </w:r>
      <w:r w:rsidRPr="00D350E2">
        <w:rPr>
          <w:lang w:val="sv-SE"/>
        </w:rPr>
        <w:t>ketentuan mengenai</w:t>
      </w:r>
      <w:r w:rsidRPr="00D350E2">
        <w:rPr>
          <w:spacing w:val="-4"/>
          <w:lang w:val="sv-SE"/>
        </w:rPr>
        <w:t xml:space="preserve"> </w:t>
      </w:r>
      <w:r w:rsidRPr="00D350E2">
        <w:rPr>
          <w:lang w:val="sv-SE"/>
        </w:rPr>
        <w:t>alat</w:t>
      </w:r>
      <w:r w:rsidRPr="00D350E2">
        <w:rPr>
          <w:spacing w:val="-3"/>
          <w:lang w:val="sv-SE"/>
        </w:rPr>
        <w:t xml:space="preserve"> </w:t>
      </w:r>
      <w:r w:rsidRPr="00D350E2">
        <w:rPr>
          <w:lang w:val="sv-SE"/>
        </w:rPr>
        <w:t>bukti</w:t>
      </w:r>
      <w:r w:rsidRPr="00D350E2">
        <w:rPr>
          <w:spacing w:val="-2"/>
          <w:lang w:val="sv-SE"/>
        </w:rPr>
        <w:t xml:space="preserve"> </w:t>
      </w:r>
      <w:r w:rsidRPr="00D350E2">
        <w:rPr>
          <w:lang w:val="sv-SE"/>
        </w:rPr>
        <w:t>elektronik</w:t>
      </w:r>
      <w:r w:rsidRPr="00D350E2">
        <w:rPr>
          <w:spacing w:val="-4"/>
          <w:lang w:val="sv-SE"/>
        </w:rPr>
        <w:t xml:space="preserve"> </w:t>
      </w:r>
      <w:r w:rsidRPr="00D350E2">
        <w:rPr>
          <w:lang w:val="sv-SE"/>
        </w:rPr>
        <w:t>dalam</w:t>
      </w:r>
      <w:r w:rsidRPr="00D350E2">
        <w:rPr>
          <w:spacing w:val="-2"/>
          <w:lang w:val="sv-SE"/>
        </w:rPr>
        <w:t xml:space="preserve"> </w:t>
      </w:r>
      <w:r w:rsidRPr="00D350E2">
        <w:rPr>
          <w:lang w:val="sv-SE"/>
        </w:rPr>
        <w:t>Pasal</w:t>
      </w:r>
      <w:r w:rsidRPr="00D350E2">
        <w:rPr>
          <w:spacing w:val="-2"/>
          <w:lang w:val="sv-SE"/>
        </w:rPr>
        <w:t xml:space="preserve"> </w:t>
      </w:r>
      <w:r w:rsidRPr="00D350E2">
        <w:rPr>
          <w:lang w:val="sv-SE"/>
        </w:rPr>
        <w:t>5.</w:t>
      </w:r>
      <w:r w:rsidRPr="00D350E2">
        <w:rPr>
          <w:spacing w:val="-2"/>
          <w:lang w:val="sv-SE"/>
        </w:rPr>
        <w:t xml:space="preserve"> </w:t>
      </w:r>
      <w:r w:rsidRPr="00D350E2">
        <w:rPr>
          <w:lang w:val="sv-SE"/>
        </w:rPr>
        <w:t>Rumusan</w:t>
      </w:r>
      <w:r w:rsidRPr="00D350E2">
        <w:rPr>
          <w:spacing w:val="-3"/>
          <w:lang w:val="sv-SE"/>
        </w:rPr>
        <w:t xml:space="preserve"> </w:t>
      </w:r>
      <w:r w:rsidRPr="00D350E2">
        <w:rPr>
          <w:lang w:val="sv-SE"/>
        </w:rPr>
        <w:t>ayat</w:t>
      </w:r>
      <w:r w:rsidRPr="00D350E2">
        <w:rPr>
          <w:spacing w:val="-6"/>
          <w:lang w:val="sv-SE"/>
        </w:rPr>
        <w:t xml:space="preserve"> </w:t>
      </w:r>
      <w:r w:rsidRPr="00D350E2">
        <w:rPr>
          <w:lang w:val="sv-SE"/>
        </w:rPr>
        <w:t>(1)</w:t>
      </w:r>
      <w:r w:rsidRPr="00D350E2">
        <w:rPr>
          <w:spacing w:val="-3"/>
          <w:lang w:val="sv-SE"/>
        </w:rPr>
        <w:t xml:space="preserve"> </w:t>
      </w:r>
      <w:r w:rsidRPr="00D350E2">
        <w:rPr>
          <w:lang w:val="sv-SE"/>
        </w:rPr>
        <w:t>dan</w:t>
      </w:r>
      <w:r w:rsidRPr="00D350E2">
        <w:rPr>
          <w:spacing w:val="-3"/>
          <w:lang w:val="sv-SE"/>
        </w:rPr>
        <w:t xml:space="preserve"> </w:t>
      </w:r>
      <w:r w:rsidRPr="00D350E2">
        <w:rPr>
          <w:lang w:val="sv-SE"/>
        </w:rPr>
        <w:t>(2)</w:t>
      </w:r>
      <w:r w:rsidRPr="00D350E2">
        <w:rPr>
          <w:spacing w:val="-5"/>
          <w:lang w:val="sv-SE"/>
        </w:rPr>
        <w:t xml:space="preserve"> </w:t>
      </w:r>
      <w:r w:rsidRPr="00D350E2">
        <w:rPr>
          <w:lang w:val="sv-SE"/>
        </w:rPr>
        <w:t>Pasal</w:t>
      </w:r>
      <w:r w:rsidRPr="00D350E2">
        <w:rPr>
          <w:spacing w:val="-2"/>
          <w:lang w:val="sv-SE"/>
        </w:rPr>
        <w:t xml:space="preserve"> </w:t>
      </w:r>
      <w:r w:rsidRPr="00D350E2">
        <w:rPr>
          <w:lang w:val="sv-SE"/>
        </w:rPr>
        <w:t>5</w:t>
      </w:r>
      <w:r w:rsidRPr="00D350E2">
        <w:rPr>
          <w:spacing w:val="-3"/>
          <w:lang w:val="sv-SE"/>
        </w:rPr>
        <w:t xml:space="preserve"> </w:t>
      </w:r>
      <w:r w:rsidRPr="00D350E2">
        <w:rPr>
          <w:lang w:val="sv-SE"/>
        </w:rPr>
        <w:t>pada dasarnya dipertahankan informasi elektronik dan/atau dokumen elektronik dan/atau hasil cetaknya tetap diakui sebagai alat bukti hukum yang sah dan sebagai perluasan alat bukti menurut hukum acara Indonesia namun ditambahkan ayat (3) yang mensyaratkan keabsahan informasi/dokumen elektronik pada penggunaan sistem elektronik sesuai ketentuan undang-undang, serta ayat (4) yang membuka ruang pengecualian apabila diatur lain oleh undang-undang lain.</w:t>
      </w:r>
    </w:p>
    <w:p w14:paraId="44B8CBCB" w14:textId="77777777" w:rsidR="004A5646" w:rsidRPr="00D350E2" w:rsidRDefault="00000000">
      <w:pPr>
        <w:pStyle w:val="BodyText"/>
        <w:spacing w:line="276" w:lineRule="auto"/>
        <w:ind w:right="136"/>
        <w:rPr>
          <w:lang w:val="sv-SE"/>
        </w:rPr>
      </w:pPr>
      <w:r w:rsidRPr="00D350E2">
        <w:rPr>
          <w:lang w:val="sv-SE"/>
        </w:rPr>
        <w:t>Dalam pertimbangan hukumnya, Majelis Hakim Pengadilan Agama Malang menguraikan dasar hukum keberadaan alat bukti elektronik dengan merujuk pada “Pasal 5 ayat (1) Undang-Undang Nomor 11 Tahun 2008 tentang Informasi dan Transaksi Elektronik (UU ITE) yang kemudian telah diubah dengan Undang-Undang Nomor 19 Tahun 2016”. Rujukan ini secara substansi tepat karena norma tersebut memang berasal dari kedua undang-undang itu, namun tidak menyebut secara eksplisit keberadaan Undang-Undang Nomor 1 Tahun 2024 sebagai perubahan terbaru yang sesungguhnya telah berlaku pada saat putusan dibacakan. Temuan ini penting untuk dicatat: meskipun secara substansi hasil akhirnya tidak berbeda karena norma alat bukti elektronik dalam Pasal 5 tidak mengalami perubahan mendasar praktik pengutipan dasar hukum yang belum diperbarui berpotensi menimbulkan persoalan ketelitian yuridis, terlebih jika di kemudian hari muncul perkara yang bergantung pada ketentuan baru dalam Pasal 5 ayat (3) dan (4) UU Nomor 1</w:t>
      </w:r>
      <w:r w:rsidRPr="00D350E2">
        <w:rPr>
          <w:spacing w:val="-1"/>
          <w:lang w:val="sv-SE"/>
        </w:rPr>
        <w:t xml:space="preserve"> </w:t>
      </w:r>
      <w:r w:rsidRPr="00D350E2">
        <w:rPr>
          <w:lang w:val="sv-SE"/>
        </w:rPr>
        <w:t>Tahun</w:t>
      </w:r>
      <w:r w:rsidRPr="00D350E2">
        <w:rPr>
          <w:spacing w:val="-2"/>
          <w:lang w:val="sv-SE"/>
        </w:rPr>
        <w:t xml:space="preserve"> </w:t>
      </w:r>
      <w:r w:rsidRPr="00D350E2">
        <w:rPr>
          <w:lang w:val="sv-SE"/>
        </w:rPr>
        <w:t>2024, misalnya</w:t>
      </w:r>
      <w:r w:rsidRPr="00D350E2">
        <w:rPr>
          <w:spacing w:val="-1"/>
          <w:lang w:val="sv-SE"/>
        </w:rPr>
        <w:t xml:space="preserve"> </w:t>
      </w:r>
      <w:r w:rsidRPr="00D350E2">
        <w:rPr>
          <w:lang w:val="sv-SE"/>
        </w:rPr>
        <w:t>terkait</w:t>
      </w:r>
      <w:r w:rsidRPr="00D350E2">
        <w:rPr>
          <w:spacing w:val="-1"/>
          <w:lang w:val="sv-SE"/>
        </w:rPr>
        <w:t xml:space="preserve"> </w:t>
      </w:r>
      <w:r w:rsidRPr="00D350E2">
        <w:rPr>
          <w:lang w:val="sv-SE"/>
        </w:rPr>
        <w:t>keabsahan</w:t>
      </w:r>
      <w:r w:rsidRPr="00D350E2">
        <w:rPr>
          <w:spacing w:val="-1"/>
          <w:lang w:val="sv-SE"/>
        </w:rPr>
        <w:t xml:space="preserve"> </w:t>
      </w:r>
      <w:r w:rsidRPr="00D350E2">
        <w:rPr>
          <w:lang w:val="sv-SE"/>
        </w:rPr>
        <w:t>sistem elektronik</w:t>
      </w:r>
      <w:r w:rsidRPr="00D350E2">
        <w:rPr>
          <w:spacing w:val="-1"/>
          <w:lang w:val="sv-SE"/>
        </w:rPr>
        <w:t xml:space="preserve"> </w:t>
      </w:r>
      <w:r w:rsidRPr="00D350E2">
        <w:rPr>
          <w:lang w:val="sv-SE"/>
        </w:rPr>
        <w:t>yang digunakan untuk menghasilkan dokumen elektronik tersebut.</w:t>
      </w:r>
    </w:p>
    <w:p w14:paraId="006EFB26"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3CA59076" w14:textId="77777777" w:rsidR="004A5646" w:rsidRPr="00D350E2" w:rsidRDefault="00000000">
      <w:pPr>
        <w:pStyle w:val="BodyText"/>
        <w:spacing w:before="92" w:line="276" w:lineRule="auto"/>
        <w:ind w:right="137"/>
        <w:rPr>
          <w:lang w:val="sv-SE"/>
        </w:rPr>
      </w:pPr>
      <w:r w:rsidRPr="00D350E2">
        <w:rPr>
          <w:lang w:val="sv-SE"/>
        </w:rPr>
        <w:lastRenderedPageBreak/>
        <w:t>Dari sudut pandang teori hierarki dan suksesi norma, ketiadaan rujukan eksplisit</w:t>
      </w:r>
      <w:r w:rsidRPr="00D350E2">
        <w:rPr>
          <w:spacing w:val="-4"/>
          <w:lang w:val="sv-SE"/>
        </w:rPr>
        <w:t xml:space="preserve"> </w:t>
      </w:r>
      <w:r w:rsidRPr="00D350E2">
        <w:rPr>
          <w:lang w:val="sv-SE"/>
        </w:rPr>
        <w:t>ini</w:t>
      </w:r>
      <w:r w:rsidRPr="00D350E2">
        <w:rPr>
          <w:spacing w:val="-2"/>
          <w:lang w:val="sv-SE"/>
        </w:rPr>
        <w:t xml:space="preserve"> </w:t>
      </w:r>
      <w:r w:rsidRPr="00D350E2">
        <w:rPr>
          <w:lang w:val="sv-SE"/>
        </w:rPr>
        <w:t>tidak</w:t>
      </w:r>
      <w:r w:rsidRPr="00D350E2">
        <w:rPr>
          <w:spacing w:val="-7"/>
          <w:lang w:val="sv-SE"/>
        </w:rPr>
        <w:t xml:space="preserve"> </w:t>
      </w:r>
      <w:r w:rsidRPr="00D350E2">
        <w:rPr>
          <w:lang w:val="sv-SE"/>
        </w:rPr>
        <w:t>serta-merta</w:t>
      </w:r>
      <w:r w:rsidRPr="00D350E2">
        <w:rPr>
          <w:spacing w:val="-3"/>
          <w:lang w:val="sv-SE"/>
        </w:rPr>
        <w:t xml:space="preserve"> </w:t>
      </w:r>
      <w:r w:rsidRPr="00D350E2">
        <w:rPr>
          <w:lang w:val="sv-SE"/>
        </w:rPr>
        <w:t>membatalkan</w:t>
      </w:r>
      <w:r w:rsidRPr="00D350E2">
        <w:rPr>
          <w:spacing w:val="-4"/>
          <w:lang w:val="sv-SE"/>
        </w:rPr>
        <w:t xml:space="preserve"> </w:t>
      </w:r>
      <w:r w:rsidRPr="00D350E2">
        <w:rPr>
          <w:lang w:val="sv-SE"/>
        </w:rPr>
        <w:t>keabsahan</w:t>
      </w:r>
      <w:r w:rsidRPr="00D350E2">
        <w:rPr>
          <w:spacing w:val="-4"/>
          <w:lang w:val="sv-SE"/>
        </w:rPr>
        <w:t xml:space="preserve"> </w:t>
      </w:r>
      <w:r w:rsidRPr="00D350E2">
        <w:rPr>
          <w:lang w:val="sv-SE"/>
        </w:rPr>
        <w:t>pertimbangan</w:t>
      </w:r>
      <w:r w:rsidRPr="00D350E2">
        <w:rPr>
          <w:spacing w:val="-4"/>
          <w:lang w:val="sv-SE"/>
        </w:rPr>
        <w:t xml:space="preserve"> </w:t>
      </w:r>
      <w:r w:rsidRPr="00D350E2">
        <w:rPr>
          <w:lang w:val="sv-SE"/>
        </w:rPr>
        <w:t>hukum</w:t>
      </w:r>
      <w:r w:rsidRPr="00D350E2">
        <w:rPr>
          <w:spacing w:val="-5"/>
          <w:lang w:val="sv-SE"/>
        </w:rPr>
        <w:t xml:space="preserve"> </w:t>
      </w:r>
      <w:r w:rsidRPr="00D350E2">
        <w:rPr>
          <w:lang w:val="sv-SE"/>
        </w:rPr>
        <w:t>hakim, karena secara substantif norma yang diterapkan tetap norma yang sah dan berlaku hanya saja bersumber dari redaksi undang-undang yang telah digantikan penomorannya.</w:t>
      </w:r>
      <w:r w:rsidRPr="00D350E2">
        <w:rPr>
          <w:spacing w:val="-4"/>
          <w:lang w:val="sv-SE"/>
        </w:rPr>
        <w:t xml:space="preserve"> </w:t>
      </w:r>
      <w:r w:rsidRPr="00D350E2">
        <w:rPr>
          <w:lang w:val="sv-SE"/>
        </w:rPr>
        <w:t>Namun</w:t>
      </w:r>
      <w:r w:rsidRPr="00D350E2">
        <w:rPr>
          <w:spacing w:val="-3"/>
          <w:lang w:val="sv-SE"/>
        </w:rPr>
        <w:t xml:space="preserve"> </w:t>
      </w:r>
      <w:r w:rsidRPr="00D350E2">
        <w:rPr>
          <w:lang w:val="sv-SE"/>
        </w:rPr>
        <w:t>demikian,</w:t>
      </w:r>
      <w:r w:rsidRPr="00D350E2">
        <w:rPr>
          <w:spacing w:val="-2"/>
          <w:lang w:val="sv-SE"/>
        </w:rPr>
        <w:t xml:space="preserve"> </w:t>
      </w:r>
      <w:r w:rsidRPr="00D350E2">
        <w:rPr>
          <w:lang w:val="sv-SE"/>
        </w:rPr>
        <w:t>temuan</w:t>
      </w:r>
      <w:r w:rsidRPr="00D350E2">
        <w:rPr>
          <w:spacing w:val="-5"/>
          <w:lang w:val="sv-SE"/>
        </w:rPr>
        <w:t xml:space="preserve"> </w:t>
      </w:r>
      <w:r w:rsidRPr="00D350E2">
        <w:rPr>
          <w:lang w:val="sv-SE"/>
        </w:rPr>
        <w:t>ini</w:t>
      </w:r>
      <w:r w:rsidRPr="00D350E2">
        <w:rPr>
          <w:spacing w:val="-4"/>
          <w:lang w:val="sv-SE"/>
        </w:rPr>
        <w:t xml:space="preserve"> </w:t>
      </w:r>
      <w:r w:rsidRPr="00D350E2">
        <w:rPr>
          <w:lang w:val="sv-SE"/>
        </w:rPr>
        <w:t>mengindikasikan</w:t>
      </w:r>
      <w:r w:rsidRPr="00D350E2">
        <w:rPr>
          <w:spacing w:val="-3"/>
          <w:lang w:val="sv-SE"/>
        </w:rPr>
        <w:t xml:space="preserve"> </w:t>
      </w:r>
      <w:r w:rsidRPr="00D350E2">
        <w:rPr>
          <w:lang w:val="sv-SE"/>
        </w:rPr>
        <w:t>perlunya</w:t>
      </w:r>
      <w:r w:rsidRPr="00D350E2">
        <w:rPr>
          <w:spacing w:val="-3"/>
          <w:lang w:val="sv-SE"/>
        </w:rPr>
        <w:t xml:space="preserve"> </w:t>
      </w:r>
      <w:r w:rsidRPr="00D350E2">
        <w:rPr>
          <w:lang w:val="sv-SE"/>
        </w:rPr>
        <w:t>pembaruan berkelanjutan</w:t>
      </w:r>
      <w:r w:rsidRPr="00D350E2">
        <w:rPr>
          <w:spacing w:val="-10"/>
          <w:lang w:val="sv-SE"/>
        </w:rPr>
        <w:t xml:space="preserve"> </w:t>
      </w:r>
      <w:r w:rsidRPr="00D350E2">
        <w:rPr>
          <w:lang w:val="sv-SE"/>
        </w:rPr>
        <w:t>atas</w:t>
      </w:r>
      <w:r w:rsidRPr="00D350E2">
        <w:rPr>
          <w:spacing w:val="-8"/>
          <w:lang w:val="sv-SE"/>
        </w:rPr>
        <w:t xml:space="preserve"> </w:t>
      </w:r>
      <w:r w:rsidRPr="00D350E2">
        <w:rPr>
          <w:lang w:val="sv-SE"/>
        </w:rPr>
        <w:t>rujukan</w:t>
      </w:r>
      <w:r w:rsidRPr="00D350E2">
        <w:rPr>
          <w:spacing w:val="-11"/>
          <w:lang w:val="sv-SE"/>
        </w:rPr>
        <w:t xml:space="preserve"> </w:t>
      </w:r>
      <w:r w:rsidRPr="00D350E2">
        <w:rPr>
          <w:lang w:val="sv-SE"/>
        </w:rPr>
        <w:t>peraturan</w:t>
      </w:r>
      <w:r w:rsidRPr="00D350E2">
        <w:rPr>
          <w:spacing w:val="-10"/>
          <w:lang w:val="sv-SE"/>
        </w:rPr>
        <w:t xml:space="preserve"> </w:t>
      </w:r>
      <w:r w:rsidRPr="00D350E2">
        <w:rPr>
          <w:lang w:val="sv-SE"/>
        </w:rPr>
        <w:t>perundang-undangan</w:t>
      </w:r>
      <w:r w:rsidRPr="00D350E2">
        <w:rPr>
          <w:spacing w:val="-10"/>
          <w:lang w:val="sv-SE"/>
        </w:rPr>
        <w:t xml:space="preserve"> </w:t>
      </w:r>
      <w:r w:rsidRPr="00D350E2">
        <w:rPr>
          <w:lang w:val="sv-SE"/>
        </w:rPr>
        <w:t>dalam</w:t>
      </w:r>
      <w:r w:rsidRPr="00D350E2">
        <w:rPr>
          <w:spacing w:val="-9"/>
          <w:lang w:val="sv-SE"/>
        </w:rPr>
        <w:t xml:space="preserve"> </w:t>
      </w:r>
      <w:r w:rsidRPr="00D350E2">
        <w:rPr>
          <w:lang w:val="sv-SE"/>
        </w:rPr>
        <w:t>praktik</w:t>
      </w:r>
      <w:r w:rsidRPr="00D350E2">
        <w:rPr>
          <w:spacing w:val="-10"/>
          <w:lang w:val="sv-SE"/>
        </w:rPr>
        <w:t xml:space="preserve"> </w:t>
      </w:r>
      <w:r w:rsidRPr="00D350E2">
        <w:rPr>
          <w:lang w:val="sv-SE"/>
        </w:rPr>
        <w:t xml:space="preserve">peradilan, khususnya di lingkungan Peradilan Agama, agar konsisten dengan asas </w:t>
      </w:r>
      <w:r w:rsidRPr="00D350E2">
        <w:rPr>
          <w:i/>
          <w:lang w:val="sv-SE"/>
        </w:rPr>
        <w:t>lex posterior derogat legi</w:t>
      </w:r>
      <w:r w:rsidRPr="00D350E2">
        <w:rPr>
          <w:i/>
          <w:spacing w:val="-1"/>
          <w:lang w:val="sv-SE"/>
        </w:rPr>
        <w:t xml:space="preserve"> </w:t>
      </w:r>
      <w:r w:rsidRPr="00D350E2">
        <w:rPr>
          <w:i/>
          <w:lang w:val="sv-SE"/>
        </w:rPr>
        <w:t xml:space="preserve">priori </w:t>
      </w:r>
      <w:r w:rsidRPr="00D350E2">
        <w:rPr>
          <w:lang w:val="sv-SE"/>
        </w:rPr>
        <w:t>dan</w:t>
      </w:r>
      <w:r w:rsidRPr="00D350E2">
        <w:rPr>
          <w:spacing w:val="-2"/>
          <w:lang w:val="sv-SE"/>
        </w:rPr>
        <w:t xml:space="preserve"> </w:t>
      </w:r>
      <w:r w:rsidRPr="00D350E2">
        <w:rPr>
          <w:lang w:val="sv-SE"/>
        </w:rPr>
        <w:t>mencerminkan</w:t>
      </w:r>
      <w:r w:rsidRPr="00D350E2">
        <w:rPr>
          <w:spacing w:val="-2"/>
          <w:lang w:val="sv-SE"/>
        </w:rPr>
        <w:t xml:space="preserve"> </w:t>
      </w:r>
      <w:r w:rsidRPr="00D350E2">
        <w:rPr>
          <w:lang w:val="sv-SE"/>
        </w:rPr>
        <w:t>kecermatan</w:t>
      </w:r>
      <w:r w:rsidRPr="00D350E2">
        <w:rPr>
          <w:spacing w:val="-1"/>
          <w:lang w:val="sv-SE"/>
        </w:rPr>
        <w:t xml:space="preserve"> </w:t>
      </w:r>
      <w:r w:rsidRPr="00D350E2">
        <w:rPr>
          <w:lang w:val="sv-SE"/>
        </w:rPr>
        <w:t>yuridis yang menjadi ciri putusan pengadilan yang berkualitas.</w:t>
      </w:r>
    </w:p>
    <w:p w14:paraId="36A3C66D" w14:textId="77777777" w:rsidR="004A5646" w:rsidRPr="00D350E2" w:rsidRDefault="00000000">
      <w:pPr>
        <w:pStyle w:val="BodyText"/>
        <w:spacing w:before="2" w:line="276" w:lineRule="auto"/>
        <w:ind w:right="136"/>
        <w:rPr>
          <w:lang w:val="sv-SE"/>
        </w:rPr>
      </w:pPr>
      <w:r w:rsidRPr="00D350E2">
        <w:rPr>
          <w:lang w:val="sv-SE"/>
        </w:rPr>
        <w:t>Fenomena ini juga dapat dibaca dalam kerangka yang lebih luas mengenai keterlambatan difusi pembaruan hukum ke dalam praktik peradilan sehari-hari. Perubahan undang-undang di tingkat pusat tidak serta-merta diikuti pembaruan rujukan pada tingkat pengadilan tingkat pertama, terlebih apabila substansi norma yang diubah tidak secara drastis berbeda dari redaksi sebelumnya sehingga tidak dianggap mendesak untuk disesuaikan dengan Kondisi semacam ini (Rosadi &amp; burhanuddin, 2022) mengenai tantangan implementasi layanan elektronik di lingkungan peradilan, yang menunjukkan bahwa pembaruan regulasi digital kerap berjalan lebih cepat dibandingkan pembaruan pemahaman dan kebiasaan pengutipan di tingkat praktik. Ke depan, penting bagi Mahkamah Agung untuk memastikan pembaruan basis data peraturan perundang-undangan yang digunakan hakim, misalnya melalui sistem informasi hukum terintegrasi, agar setiap produk hukum pengadilan senantiasa merujuk pada redaksi undang-undang yang paling mutakhir dan berlaku.</w:t>
      </w:r>
    </w:p>
    <w:p w14:paraId="44001472" w14:textId="77777777" w:rsidR="004A5646" w:rsidRPr="00D350E2" w:rsidRDefault="004A5646">
      <w:pPr>
        <w:pStyle w:val="BodyText"/>
        <w:spacing w:before="37"/>
        <w:ind w:left="0" w:firstLine="0"/>
        <w:jc w:val="left"/>
        <w:rPr>
          <w:lang w:val="sv-SE"/>
        </w:rPr>
      </w:pPr>
    </w:p>
    <w:p w14:paraId="521D32E1" w14:textId="77777777" w:rsidR="004A5646" w:rsidRPr="00D350E2" w:rsidRDefault="00000000">
      <w:pPr>
        <w:pStyle w:val="Heading2"/>
        <w:spacing w:line="276" w:lineRule="auto"/>
        <w:ind w:right="139"/>
        <w:rPr>
          <w:lang w:val="sv-SE"/>
        </w:rPr>
      </w:pPr>
      <w:r w:rsidRPr="00D350E2">
        <w:rPr>
          <w:lang w:val="sv-SE"/>
        </w:rPr>
        <w:t xml:space="preserve">Pengaruh Alat Bukti Elektronik terhadap Penetapan Hak Asuh Anak </w:t>
      </w:r>
      <w:r w:rsidRPr="00D350E2">
        <w:rPr>
          <w:spacing w:val="-2"/>
          <w:lang w:val="sv-SE"/>
        </w:rPr>
        <w:t>(Hadhanah)</w:t>
      </w:r>
    </w:p>
    <w:p w14:paraId="4535B6EF" w14:textId="77777777" w:rsidR="004A5646" w:rsidRPr="00D350E2" w:rsidRDefault="00000000">
      <w:pPr>
        <w:pStyle w:val="BodyText"/>
        <w:spacing w:before="2" w:line="276" w:lineRule="auto"/>
        <w:ind w:right="134"/>
        <w:rPr>
          <w:lang w:val="sv-SE"/>
        </w:rPr>
      </w:pPr>
      <w:r w:rsidRPr="00D350E2">
        <w:rPr>
          <w:lang w:val="sv-SE"/>
        </w:rPr>
        <w:t>Aspek</w:t>
      </w:r>
      <w:r w:rsidRPr="00D350E2">
        <w:rPr>
          <w:spacing w:val="-2"/>
          <w:lang w:val="sv-SE"/>
        </w:rPr>
        <w:t xml:space="preserve"> </w:t>
      </w:r>
      <w:r w:rsidRPr="00D350E2">
        <w:rPr>
          <w:lang w:val="sv-SE"/>
        </w:rPr>
        <w:t>paling</w:t>
      </w:r>
      <w:r w:rsidRPr="00D350E2">
        <w:rPr>
          <w:spacing w:val="-1"/>
          <w:lang w:val="sv-SE"/>
        </w:rPr>
        <w:t xml:space="preserve"> </w:t>
      </w:r>
      <w:r w:rsidRPr="00D350E2">
        <w:rPr>
          <w:lang w:val="sv-SE"/>
        </w:rPr>
        <w:t>substansial</w:t>
      </w:r>
      <w:r w:rsidRPr="00D350E2">
        <w:rPr>
          <w:spacing w:val="-4"/>
          <w:lang w:val="sv-SE"/>
        </w:rPr>
        <w:t xml:space="preserve"> </w:t>
      </w:r>
      <w:r w:rsidRPr="00D350E2">
        <w:rPr>
          <w:lang w:val="sv-SE"/>
        </w:rPr>
        <w:t>dari penerapan</w:t>
      </w:r>
      <w:r w:rsidRPr="00D350E2">
        <w:rPr>
          <w:spacing w:val="-2"/>
          <w:lang w:val="sv-SE"/>
        </w:rPr>
        <w:t xml:space="preserve"> </w:t>
      </w:r>
      <w:r w:rsidRPr="00D350E2">
        <w:rPr>
          <w:lang w:val="sv-SE"/>
        </w:rPr>
        <w:t>alat</w:t>
      </w:r>
      <w:r w:rsidRPr="00D350E2">
        <w:rPr>
          <w:spacing w:val="-1"/>
          <w:lang w:val="sv-SE"/>
        </w:rPr>
        <w:t xml:space="preserve"> </w:t>
      </w:r>
      <w:r w:rsidRPr="00D350E2">
        <w:rPr>
          <w:lang w:val="sv-SE"/>
        </w:rPr>
        <w:t>bukti</w:t>
      </w:r>
      <w:r w:rsidRPr="00D350E2">
        <w:rPr>
          <w:spacing w:val="-4"/>
          <w:lang w:val="sv-SE"/>
        </w:rPr>
        <w:t xml:space="preserve"> </w:t>
      </w:r>
      <w:r w:rsidRPr="00D350E2">
        <w:rPr>
          <w:lang w:val="sv-SE"/>
        </w:rPr>
        <w:t>elektronik</w:t>
      </w:r>
      <w:r w:rsidRPr="00D350E2">
        <w:rPr>
          <w:spacing w:val="-2"/>
          <w:lang w:val="sv-SE"/>
        </w:rPr>
        <w:t xml:space="preserve"> </w:t>
      </w:r>
      <w:r w:rsidRPr="00D350E2">
        <w:rPr>
          <w:lang w:val="sv-SE"/>
        </w:rPr>
        <w:t>dalam putusan ini terletak pada pengaruhnya terhadap penetapan hak asuh anak (Hadhanah). Pemeliharaan</w:t>
      </w:r>
      <w:r w:rsidRPr="00D350E2">
        <w:rPr>
          <w:spacing w:val="-6"/>
          <w:lang w:val="sv-SE"/>
        </w:rPr>
        <w:t xml:space="preserve"> </w:t>
      </w:r>
      <w:r w:rsidRPr="00D350E2">
        <w:rPr>
          <w:lang w:val="sv-SE"/>
        </w:rPr>
        <w:t>anak</w:t>
      </w:r>
      <w:r w:rsidRPr="00D350E2">
        <w:rPr>
          <w:spacing w:val="-6"/>
          <w:lang w:val="sv-SE"/>
        </w:rPr>
        <w:t xml:space="preserve"> </w:t>
      </w:r>
      <w:r w:rsidRPr="00D350E2">
        <w:rPr>
          <w:lang w:val="sv-SE"/>
        </w:rPr>
        <w:t>atau</w:t>
      </w:r>
      <w:r w:rsidRPr="00D350E2">
        <w:rPr>
          <w:spacing w:val="-5"/>
          <w:lang w:val="sv-SE"/>
        </w:rPr>
        <w:t xml:space="preserve"> </w:t>
      </w:r>
      <w:r w:rsidRPr="00D350E2">
        <w:rPr>
          <w:lang w:val="sv-SE"/>
        </w:rPr>
        <w:t>pengasuhan</w:t>
      </w:r>
      <w:r w:rsidRPr="00D350E2">
        <w:rPr>
          <w:spacing w:val="-6"/>
          <w:lang w:val="sv-SE"/>
        </w:rPr>
        <w:t xml:space="preserve"> </w:t>
      </w:r>
      <w:r w:rsidRPr="00D350E2">
        <w:rPr>
          <w:lang w:val="sv-SE"/>
        </w:rPr>
        <w:t>anak</w:t>
      </w:r>
      <w:r w:rsidRPr="00D350E2">
        <w:rPr>
          <w:spacing w:val="-6"/>
          <w:lang w:val="sv-SE"/>
        </w:rPr>
        <w:t xml:space="preserve"> </w:t>
      </w:r>
      <w:r w:rsidRPr="00D350E2">
        <w:rPr>
          <w:lang w:val="sv-SE"/>
        </w:rPr>
        <w:t>dalam</w:t>
      </w:r>
      <w:r w:rsidRPr="00D350E2">
        <w:rPr>
          <w:spacing w:val="-4"/>
          <w:lang w:val="sv-SE"/>
        </w:rPr>
        <w:t xml:space="preserve"> </w:t>
      </w:r>
      <w:r w:rsidRPr="00D350E2">
        <w:rPr>
          <w:lang w:val="sv-SE"/>
        </w:rPr>
        <w:t>Islam</w:t>
      </w:r>
      <w:r w:rsidRPr="00D350E2">
        <w:rPr>
          <w:spacing w:val="-4"/>
          <w:lang w:val="sv-SE"/>
        </w:rPr>
        <w:t xml:space="preserve"> </w:t>
      </w:r>
      <w:r w:rsidRPr="00D350E2">
        <w:rPr>
          <w:lang w:val="sv-SE"/>
        </w:rPr>
        <w:t>dinamakan</w:t>
      </w:r>
      <w:r w:rsidRPr="00D350E2">
        <w:rPr>
          <w:spacing w:val="-6"/>
          <w:lang w:val="sv-SE"/>
        </w:rPr>
        <w:t xml:space="preserve"> </w:t>
      </w:r>
      <w:r w:rsidRPr="00D350E2">
        <w:rPr>
          <w:lang w:val="sv-SE"/>
        </w:rPr>
        <w:t>dengan</w:t>
      </w:r>
      <w:r w:rsidRPr="00D350E2">
        <w:rPr>
          <w:spacing w:val="-6"/>
          <w:lang w:val="sv-SE"/>
        </w:rPr>
        <w:t xml:space="preserve"> </w:t>
      </w:r>
      <w:r w:rsidRPr="00D350E2">
        <w:rPr>
          <w:lang w:val="sv-SE"/>
        </w:rPr>
        <w:t>hadhanah yang</w:t>
      </w:r>
      <w:r w:rsidRPr="00D350E2">
        <w:rPr>
          <w:spacing w:val="-12"/>
          <w:lang w:val="sv-SE"/>
        </w:rPr>
        <w:t xml:space="preserve"> </w:t>
      </w:r>
      <w:r w:rsidRPr="00D350E2">
        <w:rPr>
          <w:lang w:val="sv-SE"/>
        </w:rPr>
        <w:t>di</w:t>
      </w:r>
      <w:r w:rsidRPr="00D350E2">
        <w:rPr>
          <w:spacing w:val="-12"/>
          <w:lang w:val="sv-SE"/>
        </w:rPr>
        <w:t xml:space="preserve"> </w:t>
      </w:r>
      <w:r w:rsidRPr="00D350E2">
        <w:rPr>
          <w:lang w:val="sv-SE"/>
        </w:rPr>
        <w:t>tetapkan</w:t>
      </w:r>
      <w:r w:rsidRPr="00D350E2">
        <w:rPr>
          <w:spacing w:val="-13"/>
          <w:lang w:val="sv-SE"/>
        </w:rPr>
        <w:t xml:space="preserve"> </w:t>
      </w:r>
      <w:r w:rsidRPr="00D350E2">
        <w:rPr>
          <w:lang w:val="sv-SE"/>
        </w:rPr>
        <w:t>oleh</w:t>
      </w:r>
      <w:r w:rsidRPr="00D350E2">
        <w:rPr>
          <w:spacing w:val="-11"/>
          <w:lang w:val="sv-SE"/>
        </w:rPr>
        <w:t xml:space="preserve"> </w:t>
      </w:r>
      <w:r w:rsidRPr="00D350E2">
        <w:rPr>
          <w:lang w:val="sv-SE"/>
        </w:rPr>
        <w:t>Majelis</w:t>
      </w:r>
      <w:r w:rsidRPr="00D350E2">
        <w:rPr>
          <w:spacing w:val="-12"/>
          <w:lang w:val="sv-SE"/>
        </w:rPr>
        <w:t xml:space="preserve"> </w:t>
      </w:r>
      <w:r w:rsidRPr="00D350E2">
        <w:rPr>
          <w:lang w:val="sv-SE"/>
        </w:rPr>
        <w:t>Hakim.</w:t>
      </w:r>
      <w:r w:rsidRPr="00D350E2">
        <w:rPr>
          <w:spacing w:val="-12"/>
          <w:lang w:val="sv-SE"/>
        </w:rPr>
        <w:t xml:space="preserve"> </w:t>
      </w:r>
      <w:r w:rsidRPr="00D350E2">
        <w:rPr>
          <w:lang w:val="sv-SE"/>
        </w:rPr>
        <w:t>Hadhanah</w:t>
      </w:r>
      <w:r w:rsidRPr="00D350E2">
        <w:rPr>
          <w:spacing w:val="-12"/>
          <w:lang w:val="sv-SE"/>
        </w:rPr>
        <w:t xml:space="preserve"> </w:t>
      </w:r>
      <w:r w:rsidRPr="00D350E2">
        <w:rPr>
          <w:lang w:val="sv-SE"/>
        </w:rPr>
        <w:t>berasal</w:t>
      </w:r>
      <w:r w:rsidRPr="00D350E2">
        <w:rPr>
          <w:spacing w:val="-12"/>
          <w:lang w:val="sv-SE"/>
        </w:rPr>
        <w:t xml:space="preserve"> </w:t>
      </w:r>
      <w:r w:rsidRPr="00D350E2">
        <w:rPr>
          <w:lang w:val="sv-SE"/>
        </w:rPr>
        <w:t>dari</w:t>
      </w:r>
      <w:r w:rsidRPr="00D350E2">
        <w:rPr>
          <w:spacing w:val="-12"/>
          <w:lang w:val="sv-SE"/>
        </w:rPr>
        <w:t xml:space="preserve"> </w:t>
      </w:r>
      <w:r w:rsidRPr="00D350E2">
        <w:rPr>
          <w:lang w:val="sv-SE"/>
        </w:rPr>
        <w:t>kata</w:t>
      </w:r>
      <w:r w:rsidRPr="00D350E2">
        <w:rPr>
          <w:spacing w:val="-12"/>
          <w:lang w:val="sv-SE"/>
        </w:rPr>
        <w:t xml:space="preserve"> </w:t>
      </w:r>
      <w:r w:rsidRPr="00D350E2">
        <w:rPr>
          <w:lang w:val="sv-SE"/>
        </w:rPr>
        <w:t>hadhana-yahdhunu-hadhnan yang memiliki arti mengasuh anak atau memeluk anak. Sayyid Sabiq menjelaskan bahwa hadhanah adalah melakukan pemeliharaan anak yang masih kecil, laki-laki ataupun perempuan atau yang sudah besar belum mumayyiz tanpa kehendak dari siapapun,(sayyid sabiq, 2018) Majelis Hakim pada mulanya menolak petitum Penggugat mengenai hak asuh anak. Pertimbangan hakim menunjukkan bahwa fakta mengenai profesi Penggugat sebagai pemandu lagu di tempat karaoke, riwayat pidana penyalahgunaan narkotika sebelum perkawinan, serta rekam jejak komunikasi</w:t>
      </w:r>
      <w:r w:rsidRPr="00D350E2">
        <w:rPr>
          <w:spacing w:val="-10"/>
          <w:lang w:val="sv-SE"/>
        </w:rPr>
        <w:t xml:space="preserve"> </w:t>
      </w:r>
      <w:r w:rsidRPr="00D350E2">
        <w:rPr>
          <w:lang w:val="sv-SE"/>
        </w:rPr>
        <w:t>dengan</w:t>
      </w:r>
      <w:r w:rsidRPr="00D350E2">
        <w:rPr>
          <w:spacing w:val="-9"/>
          <w:lang w:val="sv-SE"/>
        </w:rPr>
        <w:t xml:space="preserve"> </w:t>
      </w:r>
      <w:r w:rsidRPr="00D350E2">
        <w:rPr>
          <w:lang w:val="sv-SE"/>
        </w:rPr>
        <w:t>pihak</w:t>
      </w:r>
      <w:r w:rsidRPr="00D350E2">
        <w:rPr>
          <w:spacing w:val="-10"/>
          <w:lang w:val="sv-SE"/>
        </w:rPr>
        <w:t xml:space="preserve"> </w:t>
      </w:r>
      <w:r w:rsidRPr="00D350E2">
        <w:rPr>
          <w:lang w:val="sv-SE"/>
        </w:rPr>
        <w:t>ketiga</w:t>
      </w:r>
      <w:r w:rsidRPr="00D350E2">
        <w:rPr>
          <w:spacing w:val="-9"/>
          <w:lang w:val="sv-SE"/>
        </w:rPr>
        <w:t xml:space="preserve"> </w:t>
      </w:r>
      <w:r w:rsidRPr="00D350E2">
        <w:rPr>
          <w:lang w:val="sv-SE"/>
        </w:rPr>
        <w:t>yang</w:t>
      </w:r>
      <w:r w:rsidRPr="00D350E2">
        <w:rPr>
          <w:spacing w:val="-8"/>
          <w:lang w:val="sv-SE"/>
        </w:rPr>
        <w:t xml:space="preserve"> </w:t>
      </w:r>
      <w:r w:rsidRPr="00D350E2">
        <w:rPr>
          <w:lang w:val="sv-SE"/>
        </w:rPr>
        <w:t>terungkap</w:t>
      </w:r>
      <w:r w:rsidRPr="00D350E2">
        <w:rPr>
          <w:spacing w:val="-9"/>
          <w:lang w:val="sv-SE"/>
        </w:rPr>
        <w:t xml:space="preserve"> </w:t>
      </w:r>
      <w:r w:rsidRPr="00D350E2">
        <w:rPr>
          <w:lang w:val="sv-SE"/>
        </w:rPr>
        <w:t>dari</w:t>
      </w:r>
      <w:r w:rsidRPr="00D350E2">
        <w:rPr>
          <w:spacing w:val="-7"/>
          <w:lang w:val="sv-SE"/>
        </w:rPr>
        <w:t xml:space="preserve"> </w:t>
      </w:r>
      <w:r w:rsidRPr="00D350E2">
        <w:rPr>
          <w:lang w:val="sv-SE"/>
        </w:rPr>
        <w:t>alat</w:t>
      </w:r>
      <w:r w:rsidRPr="00D350E2">
        <w:rPr>
          <w:spacing w:val="-9"/>
          <w:lang w:val="sv-SE"/>
        </w:rPr>
        <w:t xml:space="preserve"> </w:t>
      </w:r>
      <w:r w:rsidRPr="00D350E2">
        <w:rPr>
          <w:lang w:val="sv-SE"/>
        </w:rPr>
        <w:t>bukti</w:t>
      </w:r>
      <w:r w:rsidRPr="00D350E2">
        <w:rPr>
          <w:spacing w:val="-7"/>
          <w:lang w:val="sv-SE"/>
        </w:rPr>
        <w:t xml:space="preserve"> </w:t>
      </w:r>
      <w:r w:rsidRPr="00D350E2">
        <w:rPr>
          <w:lang w:val="sv-SE"/>
        </w:rPr>
        <w:t>elektronik</w:t>
      </w:r>
      <w:r w:rsidRPr="00D350E2">
        <w:rPr>
          <w:spacing w:val="-11"/>
          <w:lang w:val="sv-SE"/>
        </w:rPr>
        <w:t xml:space="preserve"> </w:t>
      </w:r>
      <w:r w:rsidRPr="00D350E2">
        <w:rPr>
          <w:lang w:val="sv-SE"/>
        </w:rPr>
        <w:t>T.2</w:t>
      </w:r>
      <w:r w:rsidRPr="00D350E2">
        <w:rPr>
          <w:spacing w:val="-9"/>
          <w:lang w:val="sv-SE"/>
        </w:rPr>
        <w:t xml:space="preserve"> </w:t>
      </w:r>
      <w:r w:rsidRPr="00D350E2">
        <w:rPr>
          <w:spacing w:val="-2"/>
          <w:lang w:val="sv-SE"/>
        </w:rPr>
        <w:t>hingga</w:t>
      </w:r>
    </w:p>
    <w:p w14:paraId="38B7B675" w14:textId="77777777" w:rsidR="004A5646" w:rsidRPr="00D350E2" w:rsidRDefault="00000000">
      <w:pPr>
        <w:pStyle w:val="BodyText"/>
        <w:spacing w:before="1"/>
        <w:ind w:left="1288" w:hanging="720"/>
        <w:rPr>
          <w:lang w:val="sv-SE"/>
        </w:rPr>
      </w:pPr>
      <w:r w:rsidRPr="00D350E2">
        <w:rPr>
          <w:lang w:val="sv-SE"/>
        </w:rPr>
        <w:t>T.5</w:t>
      </w:r>
      <w:r w:rsidRPr="00D350E2">
        <w:rPr>
          <w:spacing w:val="-8"/>
          <w:lang w:val="sv-SE"/>
        </w:rPr>
        <w:t xml:space="preserve"> </w:t>
      </w:r>
      <w:r w:rsidRPr="00D350E2">
        <w:rPr>
          <w:lang w:val="sv-SE"/>
        </w:rPr>
        <w:t>turut</w:t>
      </w:r>
      <w:r w:rsidRPr="00D350E2">
        <w:rPr>
          <w:spacing w:val="-5"/>
          <w:lang w:val="sv-SE"/>
        </w:rPr>
        <w:t xml:space="preserve"> </w:t>
      </w:r>
      <w:r w:rsidRPr="00D350E2">
        <w:rPr>
          <w:lang w:val="sv-SE"/>
        </w:rPr>
        <w:t>menjadi</w:t>
      </w:r>
      <w:r w:rsidRPr="00D350E2">
        <w:rPr>
          <w:spacing w:val="-5"/>
          <w:lang w:val="sv-SE"/>
        </w:rPr>
        <w:t xml:space="preserve"> </w:t>
      </w:r>
      <w:r w:rsidRPr="00D350E2">
        <w:rPr>
          <w:lang w:val="sv-SE"/>
        </w:rPr>
        <w:t>bahan</w:t>
      </w:r>
      <w:r w:rsidRPr="00D350E2">
        <w:rPr>
          <w:spacing w:val="-6"/>
          <w:lang w:val="sv-SE"/>
        </w:rPr>
        <w:t xml:space="preserve"> </w:t>
      </w:r>
      <w:r w:rsidRPr="00D350E2">
        <w:rPr>
          <w:lang w:val="sv-SE"/>
        </w:rPr>
        <w:t>pertimbangan,</w:t>
      </w:r>
      <w:r w:rsidRPr="00D350E2">
        <w:rPr>
          <w:spacing w:val="-7"/>
          <w:lang w:val="sv-SE"/>
        </w:rPr>
        <w:t xml:space="preserve"> </w:t>
      </w:r>
      <w:r w:rsidRPr="00D350E2">
        <w:rPr>
          <w:lang w:val="sv-SE"/>
        </w:rPr>
        <w:t>di</w:t>
      </w:r>
      <w:r w:rsidRPr="00D350E2">
        <w:rPr>
          <w:spacing w:val="-4"/>
          <w:lang w:val="sv-SE"/>
        </w:rPr>
        <w:t xml:space="preserve"> </w:t>
      </w:r>
      <w:r w:rsidRPr="00D350E2">
        <w:rPr>
          <w:lang w:val="sv-SE"/>
        </w:rPr>
        <w:t>samping</w:t>
      </w:r>
      <w:r w:rsidRPr="00D350E2">
        <w:rPr>
          <w:spacing w:val="-8"/>
          <w:lang w:val="sv-SE"/>
        </w:rPr>
        <w:t xml:space="preserve"> </w:t>
      </w:r>
      <w:r w:rsidRPr="00D350E2">
        <w:rPr>
          <w:lang w:val="sv-SE"/>
        </w:rPr>
        <w:t>keterangan</w:t>
      </w:r>
      <w:r w:rsidRPr="00D350E2">
        <w:rPr>
          <w:spacing w:val="-6"/>
          <w:lang w:val="sv-SE"/>
        </w:rPr>
        <w:t xml:space="preserve"> </w:t>
      </w:r>
      <w:r w:rsidRPr="00D350E2">
        <w:rPr>
          <w:lang w:val="sv-SE"/>
        </w:rPr>
        <w:t>saksi-saksi</w:t>
      </w:r>
      <w:r w:rsidRPr="00D350E2">
        <w:rPr>
          <w:spacing w:val="-4"/>
          <w:lang w:val="sv-SE"/>
        </w:rPr>
        <w:t xml:space="preserve"> </w:t>
      </w:r>
      <w:r w:rsidRPr="00D350E2">
        <w:rPr>
          <w:spacing w:val="-2"/>
          <w:lang w:val="sv-SE"/>
        </w:rPr>
        <w:t>Tergugat.</w:t>
      </w:r>
    </w:p>
    <w:p w14:paraId="7ADF72DA" w14:textId="77777777" w:rsidR="004A5646" w:rsidRPr="00D350E2" w:rsidRDefault="00000000">
      <w:pPr>
        <w:pStyle w:val="BodyText"/>
        <w:spacing w:before="37" w:line="276" w:lineRule="auto"/>
        <w:ind w:right="135"/>
        <w:rPr>
          <w:lang w:val="sv-SE"/>
        </w:rPr>
      </w:pPr>
      <w:r w:rsidRPr="00D350E2">
        <w:rPr>
          <w:lang w:val="sv-SE"/>
        </w:rPr>
        <w:t>Dalam Rekonvensi, Majelis Hakim akhirnya menetapkan hak asuh anak berada pada Tergugat selaku ayah kandung, dengan penekanan pada asas kepentingan terbaik bagi anak (</w:t>
      </w:r>
      <w:r w:rsidRPr="00D350E2">
        <w:rPr>
          <w:i/>
          <w:lang w:val="sv-SE"/>
        </w:rPr>
        <w:t>the best interest of the child</w:t>
      </w:r>
      <w:r w:rsidRPr="00D350E2">
        <w:rPr>
          <w:lang w:val="sv-SE"/>
        </w:rPr>
        <w:t>) sebagaimana diamanatkan Pasal 4 Undang-Undang Nomor 23 Tahun 2002 tentang Perlindungan Anak.</w:t>
      </w:r>
      <w:r w:rsidRPr="00D350E2">
        <w:rPr>
          <w:spacing w:val="29"/>
          <w:lang w:val="sv-SE"/>
        </w:rPr>
        <w:t xml:space="preserve"> </w:t>
      </w:r>
      <w:r w:rsidRPr="00D350E2">
        <w:rPr>
          <w:lang w:val="sv-SE"/>
        </w:rPr>
        <w:t>Menariknya,</w:t>
      </w:r>
      <w:r w:rsidRPr="00D350E2">
        <w:rPr>
          <w:spacing w:val="29"/>
          <w:lang w:val="sv-SE"/>
        </w:rPr>
        <w:t xml:space="preserve"> </w:t>
      </w:r>
      <w:r w:rsidRPr="00D350E2">
        <w:rPr>
          <w:lang w:val="sv-SE"/>
        </w:rPr>
        <w:t>putusan</w:t>
      </w:r>
      <w:r w:rsidRPr="00D350E2">
        <w:rPr>
          <w:spacing w:val="28"/>
          <w:lang w:val="sv-SE"/>
        </w:rPr>
        <w:t xml:space="preserve"> </w:t>
      </w:r>
      <w:r w:rsidRPr="00D350E2">
        <w:rPr>
          <w:lang w:val="sv-SE"/>
        </w:rPr>
        <w:t>ini</w:t>
      </w:r>
      <w:r w:rsidRPr="00D350E2">
        <w:rPr>
          <w:spacing w:val="30"/>
          <w:lang w:val="sv-SE"/>
        </w:rPr>
        <w:t xml:space="preserve"> </w:t>
      </w:r>
      <w:r w:rsidRPr="00D350E2">
        <w:rPr>
          <w:lang w:val="sv-SE"/>
        </w:rPr>
        <w:t>menyimpang</w:t>
      </w:r>
      <w:r w:rsidRPr="00D350E2">
        <w:rPr>
          <w:spacing w:val="30"/>
          <w:lang w:val="sv-SE"/>
        </w:rPr>
        <w:t xml:space="preserve"> </w:t>
      </w:r>
      <w:r w:rsidRPr="00D350E2">
        <w:rPr>
          <w:lang w:val="sv-SE"/>
        </w:rPr>
        <w:t>dari</w:t>
      </w:r>
      <w:r w:rsidRPr="00D350E2">
        <w:rPr>
          <w:spacing w:val="27"/>
          <w:lang w:val="sv-SE"/>
        </w:rPr>
        <w:t xml:space="preserve"> </w:t>
      </w:r>
      <w:r w:rsidRPr="00D350E2">
        <w:rPr>
          <w:lang w:val="sv-SE"/>
        </w:rPr>
        <w:t>kaidah</w:t>
      </w:r>
      <w:r w:rsidRPr="00D350E2">
        <w:rPr>
          <w:spacing w:val="29"/>
          <w:lang w:val="sv-SE"/>
        </w:rPr>
        <w:t xml:space="preserve"> </w:t>
      </w:r>
      <w:r w:rsidRPr="00D350E2">
        <w:rPr>
          <w:lang w:val="sv-SE"/>
        </w:rPr>
        <w:t>umum</w:t>
      </w:r>
      <w:r w:rsidRPr="00D350E2">
        <w:rPr>
          <w:spacing w:val="30"/>
          <w:lang w:val="sv-SE"/>
        </w:rPr>
        <w:t xml:space="preserve"> </w:t>
      </w:r>
      <w:r w:rsidRPr="00D350E2">
        <w:rPr>
          <w:lang w:val="sv-SE"/>
        </w:rPr>
        <w:t>Pasal</w:t>
      </w:r>
      <w:r w:rsidRPr="00D350E2">
        <w:rPr>
          <w:spacing w:val="29"/>
          <w:lang w:val="sv-SE"/>
        </w:rPr>
        <w:t xml:space="preserve"> </w:t>
      </w:r>
      <w:r w:rsidRPr="00D350E2">
        <w:rPr>
          <w:lang w:val="sv-SE"/>
        </w:rPr>
        <w:t>105</w:t>
      </w:r>
      <w:r w:rsidRPr="00D350E2">
        <w:rPr>
          <w:spacing w:val="29"/>
          <w:lang w:val="sv-SE"/>
        </w:rPr>
        <w:t xml:space="preserve"> </w:t>
      </w:r>
      <w:r w:rsidRPr="00D350E2">
        <w:rPr>
          <w:lang w:val="sv-SE"/>
        </w:rPr>
        <w:t>huruf</w:t>
      </w:r>
      <w:r w:rsidRPr="00D350E2">
        <w:rPr>
          <w:spacing w:val="29"/>
          <w:lang w:val="sv-SE"/>
        </w:rPr>
        <w:t xml:space="preserve"> </w:t>
      </w:r>
      <w:r w:rsidRPr="00D350E2">
        <w:rPr>
          <w:lang w:val="sv-SE"/>
        </w:rPr>
        <w:t>a</w:t>
      </w:r>
    </w:p>
    <w:p w14:paraId="694618EB"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4136D5CC" w14:textId="77777777" w:rsidR="004A5646" w:rsidRPr="00D350E2" w:rsidRDefault="00000000">
      <w:pPr>
        <w:pStyle w:val="BodyText"/>
        <w:spacing w:before="92" w:line="276" w:lineRule="auto"/>
        <w:ind w:right="138" w:firstLine="0"/>
        <w:rPr>
          <w:lang w:val="sv-SE"/>
        </w:rPr>
      </w:pPr>
      <w:r w:rsidRPr="00D350E2">
        <w:rPr>
          <w:lang w:val="sv-SE"/>
        </w:rPr>
        <w:lastRenderedPageBreak/>
        <w:t>Kompilasi Hukum Islam yang menyatakan bahwa pengasuhan anak yang belum mumayyiz pada dasarnya menjadi hak ibu. Majelis Hakim secara eksplisit menegaskan bahwa standar penentuan hak asuh bukanlah semata-mata “siapa yang berhak”,</w:t>
      </w:r>
      <w:r w:rsidRPr="00D350E2">
        <w:rPr>
          <w:spacing w:val="-3"/>
          <w:lang w:val="sv-SE"/>
        </w:rPr>
        <w:t xml:space="preserve"> </w:t>
      </w:r>
      <w:r w:rsidRPr="00D350E2">
        <w:rPr>
          <w:lang w:val="sv-SE"/>
        </w:rPr>
        <w:t>melainkan</w:t>
      </w:r>
      <w:r w:rsidRPr="00D350E2">
        <w:rPr>
          <w:spacing w:val="-4"/>
          <w:lang w:val="sv-SE"/>
        </w:rPr>
        <w:t xml:space="preserve"> </w:t>
      </w:r>
      <w:r w:rsidRPr="00D350E2">
        <w:rPr>
          <w:lang w:val="sv-SE"/>
        </w:rPr>
        <w:t>“siapa</w:t>
      </w:r>
      <w:r w:rsidRPr="00D350E2">
        <w:rPr>
          <w:spacing w:val="-6"/>
          <w:lang w:val="sv-SE"/>
        </w:rPr>
        <w:t xml:space="preserve"> </w:t>
      </w:r>
      <w:r w:rsidRPr="00D350E2">
        <w:rPr>
          <w:lang w:val="sv-SE"/>
        </w:rPr>
        <w:t>yang</w:t>
      </w:r>
      <w:r w:rsidRPr="00D350E2">
        <w:rPr>
          <w:spacing w:val="-3"/>
          <w:lang w:val="sv-SE"/>
        </w:rPr>
        <w:t xml:space="preserve"> </w:t>
      </w:r>
      <w:r w:rsidRPr="00D350E2">
        <w:rPr>
          <w:lang w:val="sv-SE"/>
        </w:rPr>
        <w:t>dapat</w:t>
      </w:r>
      <w:r w:rsidRPr="00D350E2">
        <w:rPr>
          <w:spacing w:val="-4"/>
          <w:lang w:val="sv-SE"/>
        </w:rPr>
        <w:t xml:space="preserve"> </w:t>
      </w:r>
      <w:r w:rsidRPr="00D350E2">
        <w:rPr>
          <w:lang w:val="sv-SE"/>
        </w:rPr>
        <w:t>memberikan</w:t>
      </w:r>
      <w:r w:rsidRPr="00D350E2">
        <w:rPr>
          <w:spacing w:val="-7"/>
          <w:lang w:val="sv-SE"/>
        </w:rPr>
        <w:t xml:space="preserve"> </w:t>
      </w:r>
      <w:r w:rsidRPr="00D350E2">
        <w:rPr>
          <w:lang w:val="sv-SE"/>
        </w:rPr>
        <w:t>kemaslahatan</w:t>
      </w:r>
      <w:r w:rsidRPr="00D350E2">
        <w:rPr>
          <w:spacing w:val="-4"/>
          <w:lang w:val="sv-SE"/>
        </w:rPr>
        <w:t xml:space="preserve"> </w:t>
      </w:r>
      <w:r w:rsidRPr="00D350E2">
        <w:rPr>
          <w:lang w:val="sv-SE"/>
        </w:rPr>
        <w:t>terbaik</w:t>
      </w:r>
      <w:r w:rsidRPr="00D350E2">
        <w:rPr>
          <w:spacing w:val="-5"/>
          <w:lang w:val="sv-SE"/>
        </w:rPr>
        <w:t xml:space="preserve"> </w:t>
      </w:r>
      <w:r w:rsidRPr="00D350E2">
        <w:rPr>
          <w:lang w:val="sv-SE"/>
        </w:rPr>
        <w:t>bagi</w:t>
      </w:r>
      <w:r w:rsidRPr="00D350E2">
        <w:rPr>
          <w:spacing w:val="-2"/>
          <w:lang w:val="sv-SE"/>
        </w:rPr>
        <w:t xml:space="preserve"> </w:t>
      </w:r>
      <w:r w:rsidRPr="00D350E2">
        <w:rPr>
          <w:lang w:val="sv-SE"/>
        </w:rPr>
        <w:t>anak”, dengan</w:t>
      </w:r>
      <w:r w:rsidRPr="00D350E2">
        <w:rPr>
          <w:spacing w:val="-8"/>
          <w:lang w:val="sv-SE"/>
        </w:rPr>
        <w:t xml:space="preserve"> </w:t>
      </w:r>
      <w:r w:rsidRPr="00D350E2">
        <w:rPr>
          <w:lang w:val="sv-SE"/>
        </w:rPr>
        <w:t>mempertimbangkan</w:t>
      </w:r>
      <w:r w:rsidRPr="00D350E2">
        <w:rPr>
          <w:spacing w:val="-6"/>
          <w:lang w:val="sv-SE"/>
        </w:rPr>
        <w:t xml:space="preserve"> </w:t>
      </w:r>
      <w:r w:rsidRPr="00D350E2">
        <w:rPr>
          <w:lang w:val="sv-SE"/>
        </w:rPr>
        <w:t>tiga</w:t>
      </w:r>
      <w:r w:rsidRPr="00D350E2">
        <w:rPr>
          <w:spacing w:val="-8"/>
          <w:lang w:val="sv-SE"/>
        </w:rPr>
        <w:t xml:space="preserve"> </w:t>
      </w:r>
      <w:r w:rsidRPr="00D350E2">
        <w:rPr>
          <w:lang w:val="sv-SE"/>
        </w:rPr>
        <w:t>aspek</w:t>
      </w:r>
      <w:r w:rsidRPr="00D350E2">
        <w:rPr>
          <w:spacing w:val="-8"/>
          <w:lang w:val="sv-SE"/>
        </w:rPr>
        <w:t xml:space="preserve"> </w:t>
      </w:r>
      <w:r w:rsidRPr="00D350E2">
        <w:rPr>
          <w:lang w:val="sv-SE"/>
        </w:rPr>
        <w:t>utama:</w:t>
      </w:r>
      <w:r w:rsidRPr="00D350E2">
        <w:rPr>
          <w:spacing w:val="-6"/>
          <w:lang w:val="sv-SE"/>
        </w:rPr>
        <w:t xml:space="preserve"> </w:t>
      </w:r>
      <w:r w:rsidRPr="00D350E2">
        <w:rPr>
          <w:lang w:val="sv-SE"/>
        </w:rPr>
        <w:t>akhlak</w:t>
      </w:r>
      <w:r w:rsidRPr="00D350E2">
        <w:rPr>
          <w:spacing w:val="-6"/>
          <w:lang w:val="sv-SE"/>
        </w:rPr>
        <w:t xml:space="preserve"> </w:t>
      </w:r>
      <w:r w:rsidRPr="00D350E2">
        <w:rPr>
          <w:lang w:val="sv-SE"/>
        </w:rPr>
        <w:t>dan</w:t>
      </w:r>
      <w:r w:rsidRPr="00D350E2">
        <w:rPr>
          <w:spacing w:val="-6"/>
          <w:lang w:val="sv-SE"/>
        </w:rPr>
        <w:t xml:space="preserve"> </w:t>
      </w:r>
      <w:r w:rsidRPr="00D350E2">
        <w:rPr>
          <w:lang w:val="sv-SE"/>
        </w:rPr>
        <w:t>moral,</w:t>
      </w:r>
      <w:r w:rsidRPr="00D350E2">
        <w:rPr>
          <w:spacing w:val="-5"/>
          <w:lang w:val="sv-SE"/>
        </w:rPr>
        <w:t xml:space="preserve"> </w:t>
      </w:r>
      <w:r w:rsidRPr="00D350E2">
        <w:rPr>
          <w:lang w:val="sv-SE"/>
        </w:rPr>
        <w:t>keberagamaan,</w:t>
      </w:r>
      <w:r w:rsidRPr="00D350E2">
        <w:rPr>
          <w:spacing w:val="-5"/>
          <w:lang w:val="sv-SE"/>
        </w:rPr>
        <w:t xml:space="preserve"> </w:t>
      </w:r>
      <w:r w:rsidRPr="00D350E2">
        <w:rPr>
          <w:lang w:val="sv-SE"/>
        </w:rPr>
        <w:t>dan kesehatan pihak yang akan mengasuh anak.</w:t>
      </w:r>
    </w:p>
    <w:p w14:paraId="6FB4D88F" w14:textId="77777777" w:rsidR="004A5646" w:rsidRPr="00D350E2" w:rsidRDefault="00000000">
      <w:pPr>
        <w:pStyle w:val="BodyText"/>
        <w:spacing w:before="1" w:line="276" w:lineRule="auto"/>
        <w:ind w:right="135"/>
        <w:rPr>
          <w:lang w:val="sv-SE"/>
        </w:rPr>
      </w:pPr>
      <w:r w:rsidRPr="00D350E2">
        <w:rPr>
          <w:lang w:val="sv-SE"/>
        </w:rPr>
        <w:t>Penggunaan alat bukti elektronik dalam konteks ini memperlihatkan bagaimana rekam jejak digital seseorang termasuk unggahan media sosial dan riwayat</w:t>
      </w:r>
      <w:r w:rsidRPr="00D350E2">
        <w:rPr>
          <w:spacing w:val="-13"/>
          <w:lang w:val="sv-SE"/>
        </w:rPr>
        <w:t xml:space="preserve"> </w:t>
      </w:r>
      <w:r w:rsidRPr="00D350E2">
        <w:rPr>
          <w:lang w:val="sv-SE"/>
        </w:rPr>
        <w:t>komunikasi</w:t>
      </w:r>
      <w:r w:rsidRPr="00D350E2">
        <w:rPr>
          <w:spacing w:val="-12"/>
          <w:lang w:val="sv-SE"/>
        </w:rPr>
        <w:t xml:space="preserve"> </w:t>
      </w:r>
      <w:r w:rsidRPr="00D350E2">
        <w:rPr>
          <w:lang w:val="sv-SE"/>
        </w:rPr>
        <w:t>pribadi</w:t>
      </w:r>
      <w:r w:rsidRPr="00D350E2">
        <w:rPr>
          <w:spacing w:val="-12"/>
          <w:lang w:val="sv-SE"/>
        </w:rPr>
        <w:t xml:space="preserve"> </w:t>
      </w:r>
      <w:r w:rsidRPr="00D350E2">
        <w:rPr>
          <w:lang w:val="sv-SE"/>
        </w:rPr>
        <w:t>dapat</w:t>
      </w:r>
      <w:r w:rsidRPr="00D350E2">
        <w:rPr>
          <w:spacing w:val="-12"/>
          <w:lang w:val="sv-SE"/>
        </w:rPr>
        <w:t xml:space="preserve"> </w:t>
      </w:r>
      <w:r w:rsidRPr="00D350E2">
        <w:rPr>
          <w:lang w:val="sv-SE"/>
        </w:rPr>
        <w:t>menjadi</w:t>
      </w:r>
      <w:r w:rsidRPr="00D350E2">
        <w:rPr>
          <w:spacing w:val="-12"/>
          <w:lang w:val="sv-SE"/>
        </w:rPr>
        <w:t xml:space="preserve"> </w:t>
      </w:r>
      <w:r w:rsidRPr="00D350E2">
        <w:rPr>
          <w:lang w:val="sv-SE"/>
        </w:rPr>
        <w:t>variabel</w:t>
      </w:r>
      <w:r w:rsidRPr="00D350E2">
        <w:rPr>
          <w:spacing w:val="-12"/>
          <w:lang w:val="sv-SE"/>
        </w:rPr>
        <w:t xml:space="preserve"> </w:t>
      </w:r>
      <w:r w:rsidRPr="00D350E2">
        <w:rPr>
          <w:lang w:val="sv-SE"/>
        </w:rPr>
        <w:t>penentu</w:t>
      </w:r>
      <w:r w:rsidRPr="00D350E2">
        <w:rPr>
          <w:spacing w:val="-12"/>
          <w:lang w:val="sv-SE"/>
        </w:rPr>
        <w:t xml:space="preserve"> </w:t>
      </w:r>
      <w:r w:rsidRPr="00D350E2">
        <w:rPr>
          <w:lang w:val="sv-SE"/>
        </w:rPr>
        <w:t>dalam</w:t>
      </w:r>
      <w:r w:rsidRPr="00D350E2">
        <w:rPr>
          <w:spacing w:val="-12"/>
          <w:lang w:val="sv-SE"/>
        </w:rPr>
        <w:t xml:space="preserve"> </w:t>
      </w:r>
      <w:r w:rsidRPr="00D350E2">
        <w:rPr>
          <w:lang w:val="sv-SE"/>
        </w:rPr>
        <w:t>sengketa</w:t>
      </w:r>
      <w:r w:rsidRPr="00D350E2">
        <w:rPr>
          <w:spacing w:val="-12"/>
          <w:lang w:val="sv-SE"/>
        </w:rPr>
        <w:t xml:space="preserve"> </w:t>
      </w:r>
      <w:r w:rsidRPr="00D350E2">
        <w:rPr>
          <w:lang w:val="sv-SE"/>
        </w:rPr>
        <w:t>hak</w:t>
      </w:r>
      <w:r w:rsidRPr="00D350E2">
        <w:rPr>
          <w:spacing w:val="-13"/>
          <w:lang w:val="sv-SE"/>
        </w:rPr>
        <w:t xml:space="preserve"> </w:t>
      </w:r>
      <w:r w:rsidRPr="00D350E2">
        <w:rPr>
          <w:lang w:val="sv-SE"/>
        </w:rPr>
        <w:t>asuh anak. Kondisi ini sejalan dengan pandangan sejumlah peneliti bahwa kedudukan bukti elektronik pascaperadilan digital semakin meluas fungsinya, tidak terbatas pada pembuktian transaksi atau peristiwa hukum semata, tetapi juga sebagai representasi karakter dan pola perilaku pihak berperkara (Muljadi dkk., 2024: 690-702). Sekalipun demikian, perluasan fungsi ini menuntut kehati-hatian ekstra dari hakim, mengingat alat bukti elektronik khususnya tangkapan layar percakapan pribadi rawan dipetik dari konteks yang lebih luas (</w:t>
      </w:r>
      <w:r w:rsidRPr="00D350E2">
        <w:rPr>
          <w:i/>
          <w:lang w:val="sv-SE"/>
        </w:rPr>
        <w:t>out of context</w:t>
      </w:r>
      <w:r w:rsidRPr="00D350E2">
        <w:rPr>
          <w:lang w:val="sv-SE"/>
        </w:rPr>
        <w:t>) dan berpotensi disalahgunakan sebagai alat menjatuhkan pihak lawan, sebagaimana diingatkan Nabila Fitria Almadea (Almadea, 2024) mengenai pentingnya prinsip kehati-hatian dalam menilai keabsahan bukti elektronik agar tidak menimbulkan ketidakadilan.</w:t>
      </w:r>
    </w:p>
    <w:p w14:paraId="07E4E3E8" w14:textId="77777777" w:rsidR="004A5646" w:rsidRPr="00D350E2" w:rsidRDefault="00000000">
      <w:pPr>
        <w:pStyle w:val="BodyText"/>
        <w:spacing w:line="276" w:lineRule="auto"/>
        <w:ind w:right="136"/>
        <w:rPr>
          <w:lang w:val="sv-SE"/>
        </w:rPr>
      </w:pPr>
      <w:r w:rsidRPr="00D350E2">
        <w:rPr>
          <w:lang w:val="sv-SE"/>
        </w:rPr>
        <w:t>Menariknya pula, Majelis Hakim tidak serta-merta menjadikan penolakan permohonan</w:t>
      </w:r>
      <w:r w:rsidRPr="00D350E2">
        <w:rPr>
          <w:spacing w:val="-4"/>
          <w:lang w:val="sv-SE"/>
        </w:rPr>
        <w:t xml:space="preserve"> </w:t>
      </w:r>
      <w:r w:rsidRPr="00D350E2">
        <w:rPr>
          <w:lang w:val="sv-SE"/>
        </w:rPr>
        <w:t>hak</w:t>
      </w:r>
      <w:r w:rsidRPr="00D350E2">
        <w:rPr>
          <w:spacing w:val="-4"/>
          <w:lang w:val="sv-SE"/>
        </w:rPr>
        <w:t xml:space="preserve"> </w:t>
      </w:r>
      <w:r w:rsidRPr="00D350E2">
        <w:rPr>
          <w:lang w:val="sv-SE"/>
        </w:rPr>
        <w:t>asuh</w:t>
      </w:r>
      <w:r w:rsidRPr="00D350E2">
        <w:rPr>
          <w:spacing w:val="-3"/>
          <w:lang w:val="sv-SE"/>
        </w:rPr>
        <w:t xml:space="preserve"> </w:t>
      </w:r>
      <w:r w:rsidRPr="00D350E2">
        <w:rPr>
          <w:lang w:val="sv-SE"/>
        </w:rPr>
        <w:t>Penggugat</w:t>
      </w:r>
      <w:r w:rsidRPr="00D350E2">
        <w:rPr>
          <w:spacing w:val="-5"/>
          <w:lang w:val="sv-SE"/>
        </w:rPr>
        <w:t xml:space="preserve"> </w:t>
      </w:r>
      <w:r w:rsidRPr="00D350E2">
        <w:rPr>
          <w:lang w:val="sv-SE"/>
        </w:rPr>
        <w:t>sebagai</w:t>
      </w:r>
      <w:r w:rsidRPr="00D350E2">
        <w:rPr>
          <w:spacing w:val="-2"/>
          <w:lang w:val="sv-SE"/>
        </w:rPr>
        <w:t xml:space="preserve"> </w:t>
      </w:r>
      <w:r w:rsidRPr="00D350E2">
        <w:rPr>
          <w:lang w:val="sv-SE"/>
        </w:rPr>
        <w:t>keputusan</w:t>
      </w:r>
      <w:r w:rsidRPr="00D350E2">
        <w:rPr>
          <w:spacing w:val="-4"/>
          <w:lang w:val="sv-SE"/>
        </w:rPr>
        <w:t xml:space="preserve"> </w:t>
      </w:r>
      <w:r w:rsidRPr="00D350E2">
        <w:rPr>
          <w:lang w:val="sv-SE"/>
        </w:rPr>
        <w:t>final</w:t>
      </w:r>
      <w:r w:rsidRPr="00D350E2">
        <w:rPr>
          <w:spacing w:val="-3"/>
          <w:lang w:val="sv-SE"/>
        </w:rPr>
        <w:t xml:space="preserve"> </w:t>
      </w:r>
      <w:r w:rsidRPr="00D350E2">
        <w:rPr>
          <w:lang w:val="sv-SE"/>
        </w:rPr>
        <w:t>yang</w:t>
      </w:r>
      <w:r w:rsidRPr="00D350E2">
        <w:rPr>
          <w:spacing w:val="-3"/>
          <w:lang w:val="sv-SE"/>
        </w:rPr>
        <w:t xml:space="preserve"> </w:t>
      </w:r>
      <w:r w:rsidRPr="00D350E2">
        <w:rPr>
          <w:lang w:val="sv-SE"/>
        </w:rPr>
        <w:t>bersifat</w:t>
      </w:r>
      <w:r w:rsidRPr="00D350E2">
        <w:rPr>
          <w:spacing w:val="-6"/>
          <w:lang w:val="sv-SE"/>
        </w:rPr>
        <w:t xml:space="preserve"> </w:t>
      </w:r>
      <w:r w:rsidRPr="00D350E2">
        <w:rPr>
          <w:lang w:val="sv-SE"/>
        </w:rPr>
        <w:t>menghukum. Amar putusan justru mewajibkan Tergugat selaku pemegang hadhanah untuk tetap memberikan akses kepada Penggugat sebagai ibu kandung guna bertemu dan menjalin</w:t>
      </w:r>
      <w:r w:rsidRPr="00D350E2">
        <w:rPr>
          <w:spacing w:val="-2"/>
          <w:lang w:val="sv-SE"/>
        </w:rPr>
        <w:t xml:space="preserve"> </w:t>
      </w:r>
      <w:r w:rsidRPr="00D350E2">
        <w:rPr>
          <w:lang w:val="sv-SE"/>
        </w:rPr>
        <w:t>hubungan</w:t>
      </w:r>
      <w:r w:rsidRPr="00D350E2">
        <w:rPr>
          <w:spacing w:val="-1"/>
          <w:lang w:val="sv-SE"/>
        </w:rPr>
        <w:t xml:space="preserve"> </w:t>
      </w:r>
      <w:r w:rsidRPr="00D350E2">
        <w:rPr>
          <w:lang w:val="sv-SE"/>
        </w:rPr>
        <w:t>dengan</w:t>
      </w:r>
      <w:r w:rsidRPr="00D350E2">
        <w:rPr>
          <w:spacing w:val="-2"/>
          <w:lang w:val="sv-SE"/>
        </w:rPr>
        <w:t xml:space="preserve"> </w:t>
      </w:r>
      <w:r w:rsidRPr="00D350E2">
        <w:rPr>
          <w:lang w:val="sv-SE"/>
        </w:rPr>
        <w:t>anaknya, dengan</w:t>
      </w:r>
      <w:r w:rsidRPr="00D350E2">
        <w:rPr>
          <w:spacing w:val="-1"/>
          <w:lang w:val="sv-SE"/>
        </w:rPr>
        <w:t xml:space="preserve"> </w:t>
      </w:r>
      <w:r w:rsidRPr="00D350E2">
        <w:rPr>
          <w:lang w:val="sv-SE"/>
        </w:rPr>
        <w:t>merujuk</w:t>
      </w:r>
      <w:r w:rsidRPr="00D350E2">
        <w:rPr>
          <w:spacing w:val="-1"/>
          <w:lang w:val="sv-SE"/>
        </w:rPr>
        <w:t xml:space="preserve"> </w:t>
      </w:r>
      <w:r w:rsidRPr="00D350E2">
        <w:rPr>
          <w:lang w:val="sv-SE"/>
        </w:rPr>
        <w:t>pada</w:t>
      </w:r>
      <w:r w:rsidRPr="00D350E2">
        <w:rPr>
          <w:spacing w:val="-1"/>
          <w:lang w:val="sv-SE"/>
        </w:rPr>
        <w:t xml:space="preserve"> </w:t>
      </w:r>
      <w:r w:rsidRPr="00D350E2">
        <w:rPr>
          <w:lang w:val="sv-SE"/>
        </w:rPr>
        <w:t>Surat Edaran</w:t>
      </w:r>
      <w:r w:rsidRPr="00D350E2">
        <w:rPr>
          <w:spacing w:val="-1"/>
          <w:lang w:val="sv-SE"/>
        </w:rPr>
        <w:t xml:space="preserve"> </w:t>
      </w:r>
      <w:r w:rsidRPr="00D350E2">
        <w:rPr>
          <w:lang w:val="sv-SE"/>
        </w:rPr>
        <w:t>Mahkamah Agung Nomor 1 Tahun 2017 tentang Pemberlakuan Rumusan Hasil Rapat Pleno Kamar Mahkamah Agung. Ketentuan ini menunjukkan bahwa sekalipun alat bukti elektronik</w:t>
      </w:r>
      <w:r w:rsidRPr="00D350E2">
        <w:rPr>
          <w:spacing w:val="-4"/>
          <w:lang w:val="sv-SE"/>
        </w:rPr>
        <w:t xml:space="preserve"> </w:t>
      </w:r>
      <w:r w:rsidRPr="00D350E2">
        <w:rPr>
          <w:lang w:val="sv-SE"/>
        </w:rPr>
        <w:t>memengaruhi</w:t>
      </w:r>
      <w:r w:rsidRPr="00D350E2">
        <w:rPr>
          <w:spacing w:val="-1"/>
          <w:lang w:val="sv-SE"/>
        </w:rPr>
        <w:t xml:space="preserve"> </w:t>
      </w:r>
      <w:r w:rsidRPr="00D350E2">
        <w:rPr>
          <w:lang w:val="sv-SE"/>
        </w:rPr>
        <w:t>penetapan</w:t>
      </w:r>
      <w:r w:rsidRPr="00D350E2">
        <w:rPr>
          <w:spacing w:val="-3"/>
          <w:lang w:val="sv-SE"/>
        </w:rPr>
        <w:t xml:space="preserve"> </w:t>
      </w:r>
      <w:r w:rsidRPr="00D350E2">
        <w:rPr>
          <w:lang w:val="sv-SE"/>
        </w:rPr>
        <w:t>pemegang</w:t>
      </w:r>
      <w:r w:rsidRPr="00D350E2">
        <w:rPr>
          <w:spacing w:val="-1"/>
          <w:lang w:val="sv-SE"/>
        </w:rPr>
        <w:t xml:space="preserve"> </w:t>
      </w:r>
      <w:r w:rsidRPr="00D350E2">
        <w:rPr>
          <w:lang w:val="sv-SE"/>
        </w:rPr>
        <w:t>hak</w:t>
      </w:r>
      <w:r w:rsidRPr="00D350E2">
        <w:rPr>
          <w:spacing w:val="-3"/>
          <w:lang w:val="sv-SE"/>
        </w:rPr>
        <w:t xml:space="preserve"> </w:t>
      </w:r>
      <w:r w:rsidRPr="00D350E2">
        <w:rPr>
          <w:lang w:val="sv-SE"/>
        </w:rPr>
        <w:t>asuh,</w:t>
      </w:r>
      <w:r w:rsidRPr="00D350E2">
        <w:rPr>
          <w:spacing w:val="-2"/>
          <w:lang w:val="sv-SE"/>
        </w:rPr>
        <w:t xml:space="preserve"> </w:t>
      </w:r>
      <w:r w:rsidRPr="00D350E2">
        <w:rPr>
          <w:lang w:val="sv-SE"/>
        </w:rPr>
        <w:t>hak</w:t>
      </w:r>
      <w:r w:rsidRPr="00D350E2">
        <w:rPr>
          <w:spacing w:val="-3"/>
          <w:lang w:val="sv-SE"/>
        </w:rPr>
        <w:t xml:space="preserve"> </w:t>
      </w:r>
      <w:r w:rsidRPr="00D350E2">
        <w:rPr>
          <w:lang w:val="sv-SE"/>
        </w:rPr>
        <w:t>dasar</w:t>
      </w:r>
      <w:r w:rsidRPr="00D350E2">
        <w:rPr>
          <w:spacing w:val="-3"/>
          <w:lang w:val="sv-SE"/>
        </w:rPr>
        <w:t xml:space="preserve"> </w:t>
      </w:r>
      <w:r w:rsidRPr="00D350E2">
        <w:rPr>
          <w:lang w:val="sv-SE"/>
        </w:rPr>
        <w:t>anak</w:t>
      </w:r>
      <w:r w:rsidRPr="00D350E2">
        <w:rPr>
          <w:spacing w:val="-3"/>
          <w:lang w:val="sv-SE"/>
        </w:rPr>
        <w:t xml:space="preserve"> </w:t>
      </w:r>
      <w:r w:rsidRPr="00D350E2">
        <w:rPr>
          <w:lang w:val="sv-SE"/>
        </w:rPr>
        <w:t>untuk</w:t>
      </w:r>
      <w:r w:rsidRPr="00D350E2">
        <w:rPr>
          <w:spacing w:val="-3"/>
          <w:lang w:val="sv-SE"/>
        </w:rPr>
        <w:t xml:space="preserve"> </w:t>
      </w:r>
      <w:r w:rsidRPr="00D350E2">
        <w:rPr>
          <w:lang w:val="sv-SE"/>
        </w:rPr>
        <w:t>tetap memperoleh kasih sayang dari kedua orang tuanya tidak lantas dihapuskan. Konstruksi putusan yang demikian mencerminkan keseimbangan antara kepastian hukum atas status pengasuhan dan perlindungan hak anak atas hubungan berkelanjutan dengan kedua orang tuanya, sekaligus menempatkan alat bukti elektronik bukan sebagai alat “menghukum” pihak yang kalah, melainkan sebagai instrumen bantu untuk merumuskan pengaturan pengasuhan yang paling maslahat bagi anak.</w:t>
      </w:r>
    </w:p>
    <w:p w14:paraId="7307FBCB" w14:textId="77777777" w:rsidR="004A5646" w:rsidRPr="00D350E2" w:rsidRDefault="004A5646">
      <w:pPr>
        <w:pStyle w:val="BodyText"/>
        <w:spacing w:before="40"/>
        <w:ind w:left="0" w:firstLine="0"/>
        <w:jc w:val="left"/>
        <w:rPr>
          <w:lang w:val="sv-SE"/>
        </w:rPr>
      </w:pPr>
    </w:p>
    <w:p w14:paraId="145383A6" w14:textId="77777777" w:rsidR="004A5646" w:rsidRPr="00D350E2" w:rsidRDefault="00000000">
      <w:pPr>
        <w:pStyle w:val="Heading2"/>
        <w:spacing w:line="273" w:lineRule="auto"/>
        <w:ind w:right="139"/>
        <w:rPr>
          <w:lang w:val="sv-SE"/>
        </w:rPr>
      </w:pPr>
      <w:r w:rsidRPr="00D350E2">
        <w:rPr>
          <w:lang w:val="sv-SE"/>
        </w:rPr>
        <w:t xml:space="preserve">Analisis dalam Perspektif Hukum Acara Peradilan Agama dan Maqashid </w:t>
      </w:r>
      <w:r w:rsidRPr="00D350E2">
        <w:rPr>
          <w:spacing w:val="-2"/>
          <w:lang w:val="sv-SE"/>
        </w:rPr>
        <w:t>Syariah</w:t>
      </w:r>
    </w:p>
    <w:p w14:paraId="62EE362B" w14:textId="77777777" w:rsidR="004A5646" w:rsidRPr="00D350E2" w:rsidRDefault="00000000">
      <w:pPr>
        <w:pStyle w:val="BodyText"/>
        <w:spacing w:before="5" w:line="276" w:lineRule="auto"/>
        <w:ind w:right="137"/>
        <w:rPr>
          <w:lang w:val="sv-SE"/>
        </w:rPr>
      </w:pPr>
      <w:r w:rsidRPr="00D350E2">
        <w:rPr>
          <w:lang w:val="sv-SE"/>
        </w:rPr>
        <w:t>Penerapan alat bukti elektronik dalam Putusan Nomor 1257/Pdt.G/2024/PA.Mlg pada dasarnya telah sejalan dengan prinsip hukum acara peradilan agama, yang membuka ruang bagi hakim untuk menilai secara bebas (</w:t>
      </w:r>
      <w:r w:rsidRPr="00D350E2">
        <w:rPr>
          <w:i/>
          <w:lang w:val="sv-SE"/>
        </w:rPr>
        <w:t>vrij bewijskracht</w:t>
      </w:r>
      <w:r w:rsidRPr="00D350E2">
        <w:rPr>
          <w:lang w:val="sv-SE"/>
        </w:rPr>
        <w:t>) alat bukti nonkonvensional selama memenuhi syarat formil dan materiil</w:t>
      </w:r>
      <w:r w:rsidRPr="00D350E2">
        <w:rPr>
          <w:spacing w:val="-12"/>
          <w:lang w:val="sv-SE"/>
        </w:rPr>
        <w:t xml:space="preserve"> </w:t>
      </w:r>
      <w:r w:rsidRPr="00D350E2">
        <w:rPr>
          <w:lang w:val="sv-SE"/>
        </w:rPr>
        <w:t>serta</w:t>
      </w:r>
      <w:r w:rsidRPr="00D350E2">
        <w:rPr>
          <w:spacing w:val="-11"/>
          <w:lang w:val="sv-SE"/>
        </w:rPr>
        <w:t xml:space="preserve"> </w:t>
      </w:r>
      <w:r w:rsidRPr="00D350E2">
        <w:rPr>
          <w:lang w:val="sv-SE"/>
        </w:rPr>
        <w:t>relevan</w:t>
      </w:r>
      <w:r w:rsidRPr="00D350E2">
        <w:rPr>
          <w:spacing w:val="-12"/>
          <w:lang w:val="sv-SE"/>
        </w:rPr>
        <w:t xml:space="preserve"> </w:t>
      </w:r>
      <w:r w:rsidRPr="00D350E2">
        <w:rPr>
          <w:lang w:val="sv-SE"/>
        </w:rPr>
        <w:t>dengan</w:t>
      </w:r>
      <w:r w:rsidRPr="00D350E2">
        <w:rPr>
          <w:spacing w:val="-12"/>
          <w:lang w:val="sv-SE"/>
        </w:rPr>
        <w:t xml:space="preserve"> </w:t>
      </w:r>
      <w:r w:rsidRPr="00D350E2">
        <w:rPr>
          <w:lang w:val="sv-SE"/>
        </w:rPr>
        <w:t>pokok</w:t>
      </w:r>
      <w:r w:rsidRPr="00D350E2">
        <w:rPr>
          <w:spacing w:val="-12"/>
          <w:lang w:val="sv-SE"/>
        </w:rPr>
        <w:t xml:space="preserve"> </w:t>
      </w:r>
      <w:r w:rsidRPr="00D350E2">
        <w:rPr>
          <w:lang w:val="sv-SE"/>
        </w:rPr>
        <w:t>perkara.</w:t>
      </w:r>
      <w:r w:rsidRPr="00D350E2">
        <w:rPr>
          <w:spacing w:val="-11"/>
          <w:lang w:val="sv-SE"/>
        </w:rPr>
        <w:t xml:space="preserve"> </w:t>
      </w:r>
      <w:r w:rsidRPr="00D350E2">
        <w:rPr>
          <w:lang w:val="sv-SE"/>
        </w:rPr>
        <w:t>Penerimaan</w:t>
      </w:r>
      <w:r w:rsidRPr="00D350E2">
        <w:rPr>
          <w:spacing w:val="-12"/>
          <w:lang w:val="sv-SE"/>
        </w:rPr>
        <w:t xml:space="preserve"> </w:t>
      </w:r>
      <w:r w:rsidRPr="00D350E2">
        <w:rPr>
          <w:lang w:val="sv-SE"/>
        </w:rPr>
        <w:t>Majelis</w:t>
      </w:r>
      <w:r w:rsidRPr="00D350E2">
        <w:rPr>
          <w:spacing w:val="-10"/>
          <w:lang w:val="sv-SE"/>
        </w:rPr>
        <w:t xml:space="preserve"> </w:t>
      </w:r>
      <w:r w:rsidRPr="00D350E2">
        <w:rPr>
          <w:lang w:val="sv-SE"/>
        </w:rPr>
        <w:t>Hakim</w:t>
      </w:r>
      <w:r w:rsidRPr="00D350E2">
        <w:rPr>
          <w:spacing w:val="-10"/>
          <w:lang w:val="sv-SE"/>
        </w:rPr>
        <w:t xml:space="preserve"> </w:t>
      </w:r>
      <w:r w:rsidRPr="00D350E2">
        <w:rPr>
          <w:lang w:val="sv-SE"/>
        </w:rPr>
        <w:t>atas</w:t>
      </w:r>
      <w:r w:rsidRPr="00D350E2">
        <w:rPr>
          <w:spacing w:val="-12"/>
          <w:lang w:val="sv-SE"/>
        </w:rPr>
        <w:t xml:space="preserve"> </w:t>
      </w:r>
      <w:r w:rsidRPr="00D350E2">
        <w:rPr>
          <w:lang w:val="sv-SE"/>
        </w:rPr>
        <w:t>cetakan tangkapan layar sebagai alat bukti yang sah menegaskan bahwa peradilan agama, meskipun</w:t>
      </w:r>
      <w:r w:rsidRPr="00D350E2">
        <w:rPr>
          <w:spacing w:val="40"/>
          <w:lang w:val="sv-SE"/>
        </w:rPr>
        <w:t xml:space="preserve"> </w:t>
      </w:r>
      <w:r w:rsidRPr="00D350E2">
        <w:rPr>
          <w:lang w:val="sv-SE"/>
        </w:rPr>
        <w:t>berpijak</w:t>
      </w:r>
      <w:r w:rsidRPr="00D350E2">
        <w:rPr>
          <w:spacing w:val="40"/>
          <w:lang w:val="sv-SE"/>
        </w:rPr>
        <w:t xml:space="preserve"> </w:t>
      </w:r>
      <w:r w:rsidRPr="00D350E2">
        <w:rPr>
          <w:lang w:val="sv-SE"/>
        </w:rPr>
        <w:t>pada</w:t>
      </w:r>
      <w:r w:rsidRPr="00D350E2">
        <w:rPr>
          <w:spacing w:val="40"/>
          <w:lang w:val="sv-SE"/>
        </w:rPr>
        <w:t xml:space="preserve"> </w:t>
      </w:r>
      <w:r w:rsidRPr="00D350E2">
        <w:rPr>
          <w:lang w:val="sv-SE"/>
        </w:rPr>
        <w:t>hukum</w:t>
      </w:r>
      <w:r w:rsidRPr="00D350E2">
        <w:rPr>
          <w:spacing w:val="40"/>
          <w:lang w:val="sv-SE"/>
        </w:rPr>
        <w:t xml:space="preserve"> </w:t>
      </w:r>
      <w:r w:rsidRPr="00D350E2">
        <w:rPr>
          <w:lang w:val="sv-SE"/>
        </w:rPr>
        <w:t>acara</w:t>
      </w:r>
      <w:r w:rsidRPr="00D350E2">
        <w:rPr>
          <w:spacing w:val="40"/>
          <w:lang w:val="sv-SE"/>
        </w:rPr>
        <w:t xml:space="preserve"> </w:t>
      </w:r>
      <w:r w:rsidRPr="00D350E2">
        <w:rPr>
          <w:lang w:val="sv-SE"/>
        </w:rPr>
        <w:t>peninggalan</w:t>
      </w:r>
      <w:r w:rsidRPr="00D350E2">
        <w:rPr>
          <w:spacing w:val="40"/>
          <w:lang w:val="sv-SE"/>
        </w:rPr>
        <w:t xml:space="preserve"> </w:t>
      </w:r>
      <w:r w:rsidRPr="00D350E2">
        <w:rPr>
          <w:lang w:val="sv-SE"/>
        </w:rPr>
        <w:t>kolonial</w:t>
      </w:r>
      <w:r w:rsidRPr="00D350E2">
        <w:rPr>
          <w:spacing w:val="40"/>
          <w:lang w:val="sv-SE"/>
        </w:rPr>
        <w:t xml:space="preserve"> </w:t>
      </w:r>
      <w:r w:rsidRPr="00D350E2">
        <w:rPr>
          <w:lang w:val="sv-SE"/>
        </w:rPr>
        <w:t>(HIR/RBg),</w:t>
      </w:r>
      <w:r w:rsidRPr="00D350E2">
        <w:rPr>
          <w:spacing w:val="40"/>
          <w:lang w:val="sv-SE"/>
        </w:rPr>
        <w:t xml:space="preserve"> </w:t>
      </w:r>
      <w:r w:rsidRPr="00D350E2">
        <w:rPr>
          <w:lang w:val="sv-SE"/>
        </w:rPr>
        <w:t>mampu</w:t>
      </w:r>
    </w:p>
    <w:p w14:paraId="67A0F8AB"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2570AB4A" w14:textId="77777777" w:rsidR="004A5646" w:rsidRPr="00D350E2" w:rsidRDefault="00000000">
      <w:pPr>
        <w:pStyle w:val="BodyText"/>
        <w:spacing w:before="92" w:line="276" w:lineRule="auto"/>
        <w:ind w:right="141" w:firstLine="0"/>
        <w:rPr>
          <w:lang w:val="sv-SE"/>
        </w:rPr>
      </w:pPr>
      <w:r w:rsidRPr="00D350E2">
        <w:rPr>
          <w:lang w:val="sv-SE"/>
        </w:rPr>
        <w:lastRenderedPageBreak/>
        <w:t>beradaptasi</w:t>
      </w:r>
      <w:r w:rsidRPr="00D350E2">
        <w:rPr>
          <w:spacing w:val="-10"/>
          <w:lang w:val="sv-SE"/>
        </w:rPr>
        <w:t xml:space="preserve"> </w:t>
      </w:r>
      <w:r w:rsidRPr="00D350E2">
        <w:rPr>
          <w:lang w:val="sv-SE"/>
        </w:rPr>
        <w:t>dengan</w:t>
      </w:r>
      <w:r w:rsidRPr="00D350E2">
        <w:rPr>
          <w:spacing w:val="-11"/>
          <w:lang w:val="sv-SE"/>
        </w:rPr>
        <w:t xml:space="preserve"> </w:t>
      </w:r>
      <w:r w:rsidRPr="00D350E2">
        <w:rPr>
          <w:lang w:val="sv-SE"/>
        </w:rPr>
        <w:t>perkembangan</w:t>
      </w:r>
      <w:r w:rsidRPr="00D350E2">
        <w:rPr>
          <w:spacing w:val="-11"/>
          <w:lang w:val="sv-SE"/>
        </w:rPr>
        <w:t xml:space="preserve"> </w:t>
      </w:r>
      <w:r w:rsidRPr="00D350E2">
        <w:rPr>
          <w:lang w:val="sv-SE"/>
        </w:rPr>
        <w:t>teknologi</w:t>
      </w:r>
      <w:r w:rsidRPr="00D350E2">
        <w:rPr>
          <w:spacing w:val="-12"/>
          <w:lang w:val="sv-SE"/>
        </w:rPr>
        <w:t xml:space="preserve"> </w:t>
      </w:r>
      <w:r w:rsidRPr="00D350E2">
        <w:rPr>
          <w:lang w:val="sv-SE"/>
        </w:rPr>
        <w:t>melalui</w:t>
      </w:r>
      <w:r w:rsidRPr="00D350E2">
        <w:rPr>
          <w:spacing w:val="-9"/>
          <w:lang w:val="sv-SE"/>
        </w:rPr>
        <w:t xml:space="preserve"> </w:t>
      </w:r>
      <w:r w:rsidRPr="00D350E2">
        <w:rPr>
          <w:lang w:val="sv-SE"/>
        </w:rPr>
        <w:t>interpretasi</w:t>
      </w:r>
      <w:r w:rsidRPr="00D350E2">
        <w:rPr>
          <w:spacing w:val="-10"/>
          <w:lang w:val="sv-SE"/>
        </w:rPr>
        <w:t xml:space="preserve"> </w:t>
      </w:r>
      <w:r w:rsidRPr="00D350E2">
        <w:rPr>
          <w:lang w:val="sv-SE"/>
        </w:rPr>
        <w:t>progresif</w:t>
      </w:r>
      <w:r w:rsidRPr="00D350E2">
        <w:rPr>
          <w:spacing w:val="-10"/>
          <w:lang w:val="sv-SE"/>
        </w:rPr>
        <w:t xml:space="preserve"> </w:t>
      </w:r>
      <w:r w:rsidRPr="00D350E2">
        <w:rPr>
          <w:lang w:val="sv-SE"/>
        </w:rPr>
        <w:t xml:space="preserve">terhadap ketentuan UU ITE sebagai </w:t>
      </w:r>
      <w:r w:rsidRPr="00D350E2">
        <w:rPr>
          <w:i/>
          <w:lang w:val="sv-SE"/>
        </w:rPr>
        <w:t xml:space="preserve">lex specialis </w:t>
      </w:r>
      <w:r w:rsidRPr="00D350E2">
        <w:rPr>
          <w:lang w:val="sv-SE"/>
        </w:rPr>
        <w:t>dalam hal pembuktian elektronik.</w:t>
      </w:r>
    </w:p>
    <w:p w14:paraId="6E67F053" w14:textId="77777777" w:rsidR="004A5646" w:rsidRPr="00D350E2" w:rsidRDefault="00000000">
      <w:pPr>
        <w:pStyle w:val="BodyText"/>
        <w:spacing w:before="2" w:line="276" w:lineRule="auto"/>
        <w:ind w:right="135"/>
        <w:rPr>
          <w:lang w:val="sv-SE"/>
        </w:rPr>
      </w:pPr>
      <w:r w:rsidRPr="00D350E2">
        <w:rPr>
          <w:lang w:val="sv-SE"/>
        </w:rPr>
        <w:t xml:space="preserve">Dari perspektif hukum Islam, kaidah </w:t>
      </w:r>
      <w:r w:rsidRPr="00D350E2">
        <w:rPr>
          <w:i/>
          <w:lang w:val="sv-SE"/>
        </w:rPr>
        <w:t xml:space="preserve">al-bayyinah ’ala al-mudda’i wa al-yamin ’ala man ankar </w:t>
      </w:r>
      <w:r w:rsidRPr="00D350E2">
        <w:rPr>
          <w:lang w:val="sv-SE"/>
        </w:rPr>
        <w:t xml:space="preserve">pembuktian dibebankan kepada pihak yang mendalilkan, sedangkan sumpah dibebankan kepada pihak yang menyangkal tercermin dalam pembagian beban pembuktian antara Penggugat dan Tergugat dalam perkara ini. Ketika Penggugat mendalilkan perlakuan tidak baik dari Tergugat, ia dibebani pembuktian melalui saksi; sebaliknya ketika Tergugat mendalilkan riwayat dan perilaku Penggugat yang memengaruhi kelayakan pengasuhan anak, ia pun dibebani pembuktian, yang kemudian dipenuhi melalui alat bukti elektronik. Prinsip kehati-hatian dalam menilai alat bukti, sebagaimana tersirat dalam kaidah fikih </w:t>
      </w:r>
      <w:r w:rsidRPr="00D350E2">
        <w:rPr>
          <w:i/>
          <w:lang w:val="sv-SE"/>
        </w:rPr>
        <w:t xml:space="preserve">dar’u al-mafasid muqaddamun ’ala jalb al-mashalih </w:t>
      </w:r>
      <w:r w:rsidRPr="00D350E2">
        <w:rPr>
          <w:lang w:val="sv-SE"/>
        </w:rPr>
        <w:t>(menolak kemudaratan didahulukan atas menarik kemaslahatan), tampak diterapkan Majelis Hakim ketika mendahulukan pertimbangan risiko psikologis dan sosial terhadap anak dibandingkan hak formal ibu atas hadhanah.</w:t>
      </w:r>
    </w:p>
    <w:p w14:paraId="247B9412" w14:textId="77777777" w:rsidR="004A5646" w:rsidRPr="00D350E2" w:rsidRDefault="00000000">
      <w:pPr>
        <w:pStyle w:val="BodyText"/>
        <w:spacing w:line="276" w:lineRule="auto"/>
        <w:ind w:right="134"/>
        <w:rPr>
          <w:lang w:val="sv-SE"/>
        </w:rPr>
      </w:pPr>
      <w:r w:rsidRPr="00D350E2">
        <w:rPr>
          <w:lang w:val="sv-SE"/>
        </w:rPr>
        <w:t>Putusan ini juga memperlihatkan bahwa penerapan alat bukti elektronik tidak berdiri sendiri, melainkan berinteraksi dengan norma hukum lain, seperti Undang-Undang Nomor 23 Tahun 2004 tentang Penghapusan Kekerasan dalam Rumah Tangga yang dirujuk Majelis Hakim untuk mengategorikan sikap saling menghina antara Penggugat dan Tergugat sebagai kekerasan psikis, dan Undang-Undang</w:t>
      </w:r>
      <w:r w:rsidRPr="00D350E2">
        <w:rPr>
          <w:spacing w:val="-12"/>
          <w:lang w:val="sv-SE"/>
        </w:rPr>
        <w:t xml:space="preserve"> </w:t>
      </w:r>
      <w:r w:rsidRPr="00D350E2">
        <w:rPr>
          <w:lang w:val="sv-SE"/>
        </w:rPr>
        <w:t>Nomor</w:t>
      </w:r>
      <w:r w:rsidRPr="00D350E2">
        <w:rPr>
          <w:spacing w:val="-12"/>
          <w:lang w:val="sv-SE"/>
        </w:rPr>
        <w:t xml:space="preserve"> </w:t>
      </w:r>
      <w:r w:rsidRPr="00D350E2">
        <w:rPr>
          <w:lang w:val="sv-SE"/>
        </w:rPr>
        <w:t>23</w:t>
      </w:r>
      <w:r w:rsidRPr="00D350E2">
        <w:rPr>
          <w:spacing w:val="-12"/>
          <w:lang w:val="sv-SE"/>
        </w:rPr>
        <w:t xml:space="preserve"> </w:t>
      </w:r>
      <w:r w:rsidRPr="00D350E2">
        <w:rPr>
          <w:lang w:val="sv-SE"/>
        </w:rPr>
        <w:t>Tahun</w:t>
      </w:r>
      <w:r w:rsidRPr="00D350E2">
        <w:rPr>
          <w:spacing w:val="-13"/>
          <w:lang w:val="sv-SE"/>
        </w:rPr>
        <w:t xml:space="preserve"> </w:t>
      </w:r>
      <w:r w:rsidRPr="00D350E2">
        <w:rPr>
          <w:lang w:val="sv-SE"/>
        </w:rPr>
        <w:t>2002</w:t>
      </w:r>
      <w:r w:rsidRPr="00D350E2">
        <w:rPr>
          <w:spacing w:val="-11"/>
          <w:lang w:val="sv-SE"/>
        </w:rPr>
        <w:t xml:space="preserve"> </w:t>
      </w:r>
      <w:r w:rsidRPr="00D350E2">
        <w:rPr>
          <w:lang w:val="sv-SE"/>
        </w:rPr>
        <w:t>tentang</w:t>
      </w:r>
      <w:r w:rsidRPr="00D350E2">
        <w:rPr>
          <w:spacing w:val="-11"/>
          <w:lang w:val="sv-SE"/>
        </w:rPr>
        <w:t xml:space="preserve"> </w:t>
      </w:r>
      <w:r w:rsidRPr="00D350E2">
        <w:rPr>
          <w:lang w:val="sv-SE"/>
        </w:rPr>
        <w:t>Perlindungan</w:t>
      </w:r>
      <w:r w:rsidRPr="00D350E2">
        <w:rPr>
          <w:spacing w:val="-13"/>
          <w:lang w:val="sv-SE"/>
        </w:rPr>
        <w:t xml:space="preserve"> </w:t>
      </w:r>
      <w:r w:rsidRPr="00D350E2">
        <w:rPr>
          <w:lang w:val="sv-SE"/>
        </w:rPr>
        <w:t>Anak</w:t>
      </w:r>
      <w:r w:rsidRPr="00D350E2">
        <w:rPr>
          <w:spacing w:val="-9"/>
          <w:lang w:val="sv-SE"/>
        </w:rPr>
        <w:t xml:space="preserve"> </w:t>
      </w:r>
      <w:r w:rsidRPr="00D350E2">
        <w:rPr>
          <w:lang w:val="sv-SE"/>
        </w:rPr>
        <w:t>yang</w:t>
      </w:r>
      <w:r w:rsidRPr="00D350E2">
        <w:rPr>
          <w:spacing w:val="-11"/>
          <w:lang w:val="sv-SE"/>
        </w:rPr>
        <w:t xml:space="preserve"> </w:t>
      </w:r>
      <w:r w:rsidRPr="00D350E2">
        <w:rPr>
          <w:lang w:val="sv-SE"/>
        </w:rPr>
        <w:t>menjadi</w:t>
      </w:r>
      <w:r w:rsidRPr="00D350E2">
        <w:rPr>
          <w:spacing w:val="-12"/>
          <w:lang w:val="sv-SE"/>
        </w:rPr>
        <w:t xml:space="preserve"> </w:t>
      </w:r>
      <w:r w:rsidRPr="00D350E2">
        <w:rPr>
          <w:lang w:val="sv-SE"/>
        </w:rPr>
        <w:t>payung</w:t>
      </w:r>
      <w:r w:rsidRPr="00D350E2">
        <w:rPr>
          <w:spacing w:val="-11"/>
          <w:lang w:val="sv-SE"/>
        </w:rPr>
        <w:t xml:space="preserve"> </w:t>
      </w:r>
      <w:r w:rsidRPr="00D350E2">
        <w:rPr>
          <w:lang w:val="sv-SE"/>
        </w:rPr>
        <w:t>asas kepentingan terbaik bagi anak. Interaksi lintas rezim hukum ini menegaskan bahwa alat bukti elektronik dalam perkara keluarga kontemporer berfungsi sebagai titik temu antara hukum acara perdata, hukum perlindungan anak, hukum tentang kekerasan</w:t>
      </w:r>
      <w:r w:rsidRPr="00D350E2">
        <w:rPr>
          <w:spacing w:val="-4"/>
          <w:lang w:val="sv-SE"/>
        </w:rPr>
        <w:t xml:space="preserve"> </w:t>
      </w:r>
      <w:r w:rsidRPr="00D350E2">
        <w:rPr>
          <w:lang w:val="sv-SE"/>
        </w:rPr>
        <w:t>dalam</w:t>
      </w:r>
      <w:r w:rsidRPr="00D350E2">
        <w:rPr>
          <w:spacing w:val="-2"/>
          <w:lang w:val="sv-SE"/>
        </w:rPr>
        <w:t xml:space="preserve"> </w:t>
      </w:r>
      <w:r w:rsidRPr="00D350E2">
        <w:rPr>
          <w:lang w:val="sv-SE"/>
        </w:rPr>
        <w:t>rumah</w:t>
      </w:r>
      <w:r w:rsidRPr="00D350E2">
        <w:rPr>
          <w:spacing w:val="-3"/>
          <w:lang w:val="sv-SE"/>
        </w:rPr>
        <w:t xml:space="preserve"> </w:t>
      </w:r>
      <w:r w:rsidRPr="00D350E2">
        <w:rPr>
          <w:lang w:val="sv-SE"/>
        </w:rPr>
        <w:t>tangga,</w:t>
      </w:r>
      <w:r w:rsidRPr="00D350E2">
        <w:rPr>
          <w:spacing w:val="-3"/>
          <w:lang w:val="sv-SE"/>
        </w:rPr>
        <w:t xml:space="preserve"> </w:t>
      </w:r>
      <w:r w:rsidRPr="00D350E2">
        <w:rPr>
          <w:lang w:val="sv-SE"/>
        </w:rPr>
        <w:t>dan</w:t>
      </w:r>
      <w:r w:rsidRPr="00D350E2">
        <w:rPr>
          <w:spacing w:val="-4"/>
          <w:lang w:val="sv-SE"/>
        </w:rPr>
        <w:t xml:space="preserve"> </w:t>
      </w:r>
      <w:r w:rsidRPr="00D350E2">
        <w:rPr>
          <w:lang w:val="sv-SE"/>
        </w:rPr>
        <w:t>hukum</w:t>
      </w:r>
      <w:r w:rsidRPr="00D350E2">
        <w:rPr>
          <w:spacing w:val="-2"/>
          <w:lang w:val="sv-SE"/>
        </w:rPr>
        <w:t xml:space="preserve"> </w:t>
      </w:r>
      <w:r w:rsidRPr="00D350E2">
        <w:rPr>
          <w:lang w:val="sv-SE"/>
        </w:rPr>
        <w:t>informasi</w:t>
      </w:r>
      <w:r w:rsidRPr="00D350E2">
        <w:rPr>
          <w:spacing w:val="-2"/>
          <w:lang w:val="sv-SE"/>
        </w:rPr>
        <w:t xml:space="preserve"> </w:t>
      </w:r>
      <w:r w:rsidRPr="00D350E2">
        <w:rPr>
          <w:lang w:val="sv-SE"/>
        </w:rPr>
        <w:t>dan</w:t>
      </w:r>
      <w:r w:rsidRPr="00D350E2">
        <w:rPr>
          <w:spacing w:val="-4"/>
          <w:lang w:val="sv-SE"/>
        </w:rPr>
        <w:t xml:space="preserve"> </w:t>
      </w:r>
      <w:r w:rsidRPr="00D350E2">
        <w:rPr>
          <w:lang w:val="sv-SE"/>
        </w:rPr>
        <w:t>transaksi</w:t>
      </w:r>
      <w:r w:rsidRPr="00D350E2">
        <w:rPr>
          <w:spacing w:val="-2"/>
          <w:lang w:val="sv-SE"/>
        </w:rPr>
        <w:t xml:space="preserve"> </w:t>
      </w:r>
      <w:r w:rsidRPr="00D350E2">
        <w:rPr>
          <w:lang w:val="sv-SE"/>
        </w:rPr>
        <w:t>elektronik,</w:t>
      </w:r>
      <w:r w:rsidRPr="00D350E2">
        <w:rPr>
          <w:spacing w:val="-4"/>
          <w:lang w:val="sv-SE"/>
        </w:rPr>
        <w:t xml:space="preserve"> </w:t>
      </w:r>
      <w:r w:rsidRPr="00D350E2">
        <w:rPr>
          <w:lang w:val="sv-SE"/>
        </w:rPr>
        <w:t xml:space="preserve">yang keseluruhannya harus dibaca secara sistematis oleh hakim agar putusan yang dihasilkan benar-benar mencerminkan keadilan substantif, bukan sekadar keadilan </w:t>
      </w:r>
      <w:r w:rsidRPr="00D350E2">
        <w:rPr>
          <w:spacing w:val="-2"/>
          <w:lang w:val="sv-SE"/>
        </w:rPr>
        <w:t>prosedural.</w:t>
      </w:r>
    </w:p>
    <w:p w14:paraId="33EC2A04" w14:textId="77777777" w:rsidR="004A5646" w:rsidRPr="00D350E2" w:rsidRDefault="004A5646">
      <w:pPr>
        <w:pStyle w:val="BodyText"/>
        <w:spacing w:before="37"/>
        <w:ind w:left="0" w:firstLine="0"/>
        <w:jc w:val="left"/>
        <w:rPr>
          <w:lang w:val="sv-SE"/>
        </w:rPr>
      </w:pPr>
    </w:p>
    <w:p w14:paraId="0614AD21" w14:textId="77777777" w:rsidR="004A5646" w:rsidRPr="00D350E2" w:rsidRDefault="00000000">
      <w:pPr>
        <w:pStyle w:val="Heading1"/>
        <w:spacing w:before="1"/>
        <w:rPr>
          <w:lang w:val="sv-SE"/>
        </w:rPr>
      </w:pPr>
      <w:r w:rsidRPr="00D350E2">
        <w:rPr>
          <w:spacing w:val="-2"/>
          <w:lang w:val="sv-SE"/>
        </w:rPr>
        <w:t>KESIMPULAN</w:t>
      </w:r>
    </w:p>
    <w:p w14:paraId="62427E03" w14:textId="77777777" w:rsidR="004A5646" w:rsidRPr="00D350E2" w:rsidRDefault="00000000">
      <w:pPr>
        <w:pStyle w:val="BodyText"/>
        <w:spacing w:before="39" w:line="276" w:lineRule="auto"/>
        <w:ind w:right="137"/>
        <w:rPr>
          <w:lang w:val="sv-SE"/>
        </w:rPr>
      </w:pPr>
      <w:r w:rsidRPr="00D350E2">
        <w:rPr>
          <w:lang w:val="sv-SE"/>
        </w:rPr>
        <w:t>Berdasarkan analisis terhadap Putusan Nomor 1257/Pdt.G/2024/PA.Mlg, dapat disimpulkan beberapa hal. Pertama, Majelis Hakim Pengadilan Agama Malang menerima lima alat bukti elektronik yang diajukan Tergugat berupa cetakan berita daring, tangkapan layar unggahan media sosial, dan percakapan WhatsApp dan menilainya memiliki kekuatan pembuktian sempurna berdasarkan Pasal 165 HIR karena</w:t>
      </w:r>
      <w:r w:rsidRPr="00D350E2">
        <w:rPr>
          <w:spacing w:val="-2"/>
          <w:lang w:val="sv-SE"/>
        </w:rPr>
        <w:t xml:space="preserve"> </w:t>
      </w:r>
      <w:r w:rsidRPr="00D350E2">
        <w:rPr>
          <w:lang w:val="sv-SE"/>
        </w:rPr>
        <w:t>isinya</w:t>
      </w:r>
      <w:r w:rsidRPr="00D350E2">
        <w:rPr>
          <w:spacing w:val="-2"/>
          <w:lang w:val="sv-SE"/>
        </w:rPr>
        <w:t xml:space="preserve"> </w:t>
      </w:r>
      <w:r w:rsidRPr="00D350E2">
        <w:rPr>
          <w:lang w:val="sv-SE"/>
        </w:rPr>
        <w:t>tidak</w:t>
      </w:r>
      <w:r w:rsidRPr="00D350E2">
        <w:rPr>
          <w:spacing w:val="-2"/>
          <w:lang w:val="sv-SE"/>
        </w:rPr>
        <w:t xml:space="preserve"> </w:t>
      </w:r>
      <w:r w:rsidRPr="00D350E2">
        <w:rPr>
          <w:lang w:val="sv-SE"/>
        </w:rPr>
        <w:t>dibantah</w:t>
      </w:r>
      <w:r w:rsidRPr="00D350E2">
        <w:rPr>
          <w:spacing w:val="-1"/>
          <w:lang w:val="sv-SE"/>
        </w:rPr>
        <w:t xml:space="preserve"> </w:t>
      </w:r>
      <w:r w:rsidRPr="00D350E2">
        <w:rPr>
          <w:lang w:val="sv-SE"/>
        </w:rPr>
        <w:t>oleh</w:t>
      </w:r>
      <w:r w:rsidRPr="00D350E2">
        <w:rPr>
          <w:spacing w:val="-1"/>
          <w:lang w:val="sv-SE"/>
        </w:rPr>
        <w:t xml:space="preserve"> </w:t>
      </w:r>
      <w:r w:rsidRPr="00D350E2">
        <w:rPr>
          <w:lang w:val="sv-SE"/>
        </w:rPr>
        <w:t>pihak</w:t>
      </w:r>
      <w:r w:rsidRPr="00D350E2">
        <w:rPr>
          <w:spacing w:val="-5"/>
          <w:lang w:val="sv-SE"/>
        </w:rPr>
        <w:t xml:space="preserve"> </w:t>
      </w:r>
      <w:r w:rsidRPr="00D350E2">
        <w:rPr>
          <w:lang w:val="sv-SE"/>
        </w:rPr>
        <w:t>lawan,</w:t>
      </w:r>
      <w:r w:rsidRPr="00D350E2">
        <w:rPr>
          <w:spacing w:val="-4"/>
          <w:lang w:val="sv-SE"/>
        </w:rPr>
        <w:t xml:space="preserve"> </w:t>
      </w:r>
      <w:r w:rsidRPr="00D350E2">
        <w:rPr>
          <w:lang w:val="sv-SE"/>
        </w:rPr>
        <w:t>sekalipun</w:t>
      </w:r>
      <w:r w:rsidRPr="00D350E2">
        <w:rPr>
          <w:spacing w:val="-3"/>
          <w:lang w:val="sv-SE"/>
        </w:rPr>
        <w:t xml:space="preserve"> </w:t>
      </w:r>
      <w:r w:rsidRPr="00D350E2">
        <w:rPr>
          <w:lang w:val="sv-SE"/>
        </w:rPr>
        <w:t>bukti-bukti</w:t>
      </w:r>
      <w:r w:rsidRPr="00D350E2">
        <w:rPr>
          <w:spacing w:val="-1"/>
          <w:lang w:val="sv-SE"/>
        </w:rPr>
        <w:t xml:space="preserve"> </w:t>
      </w:r>
      <w:r w:rsidRPr="00D350E2">
        <w:rPr>
          <w:lang w:val="sv-SE"/>
        </w:rPr>
        <w:t>tersebut</w:t>
      </w:r>
      <w:r w:rsidRPr="00D350E2">
        <w:rPr>
          <w:spacing w:val="-4"/>
          <w:lang w:val="sv-SE"/>
        </w:rPr>
        <w:t xml:space="preserve"> </w:t>
      </w:r>
      <w:r w:rsidRPr="00D350E2">
        <w:rPr>
          <w:lang w:val="sv-SE"/>
        </w:rPr>
        <w:t>secara formal bukan akta</w:t>
      </w:r>
      <w:r w:rsidRPr="00D350E2">
        <w:rPr>
          <w:spacing w:val="-1"/>
          <w:lang w:val="sv-SE"/>
        </w:rPr>
        <w:t xml:space="preserve"> </w:t>
      </w:r>
      <w:r w:rsidRPr="00D350E2">
        <w:rPr>
          <w:lang w:val="sv-SE"/>
        </w:rPr>
        <w:t>autentik. Kedua, dasar</w:t>
      </w:r>
      <w:r w:rsidRPr="00D350E2">
        <w:rPr>
          <w:spacing w:val="-1"/>
          <w:lang w:val="sv-SE"/>
        </w:rPr>
        <w:t xml:space="preserve"> </w:t>
      </w:r>
      <w:r w:rsidRPr="00D350E2">
        <w:rPr>
          <w:lang w:val="sv-SE"/>
        </w:rPr>
        <w:t>hukum yang digunakan hakim, yakni Pasal 5 ayat (1) UU ITE, secara substansi konsisten dengan norma yang berlaku, namun Majelis Hakim tidak merujuk secara eksplisit pada Undang-Undang Nomor 1 Tahun 2024 sebagai perubahan kedua UU ITE yang sesungguhnya telah berlaku sejak Januari 2024, sehingga menunjukkan adanya kesenjangan pemutakhiran rujukan hukum acara elektronik dalam praktik peradilan, meskipun secara substantif tidak mengubah hasil akhir putusan. Ketiga, alat bukti elektronik dalam perkara ini tidak digunakan</w:t>
      </w:r>
      <w:r w:rsidRPr="00D350E2">
        <w:rPr>
          <w:spacing w:val="-4"/>
          <w:lang w:val="sv-SE"/>
        </w:rPr>
        <w:t xml:space="preserve"> </w:t>
      </w:r>
      <w:r w:rsidRPr="00D350E2">
        <w:rPr>
          <w:lang w:val="sv-SE"/>
        </w:rPr>
        <w:t>untuk</w:t>
      </w:r>
      <w:r w:rsidRPr="00D350E2">
        <w:rPr>
          <w:spacing w:val="-4"/>
          <w:lang w:val="sv-SE"/>
        </w:rPr>
        <w:t xml:space="preserve"> </w:t>
      </w:r>
      <w:r w:rsidRPr="00D350E2">
        <w:rPr>
          <w:lang w:val="sv-SE"/>
        </w:rPr>
        <w:t>membuktikan</w:t>
      </w:r>
      <w:r w:rsidRPr="00D350E2">
        <w:rPr>
          <w:spacing w:val="-4"/>
          <w:lang w:val="sv-SE"/>
        </w:rPr>
        <w:t xml:space="preserve"> </w:t>
      </w:r>
      <w:r w:rsidRPr="00D350E2">
        <w:rPr>
          <w:lang w:val="sv-SE"/>
        </w:rPr>
        <w:t>alasan</w:t>
      </w:r>
      <w:r w:rsidRPr="00D350E2">
        <w:rPr>
          <w:spacing w:val="-4"/>
          <w:lang w:val="sv-SE"/>
        </w:rPr>
        <w:t xml:space="preserve"> </w:t>
      </w:r>
      <w:r w:rsidRPr="00D350E2">
        <w:rPr>
          <w:lang w:val="sv-SE"/>
        </w:rPr>
        <w:t>perceraian,</w:t>
      </w:r>
      <w:r w:rsidRPr="00D350E2">
        <w:rPr>
          <w:spacing w:val="-6"/>
          <w:lang w:val="sv-SE"/>
        </w:rPr>
        <w:t xml:space="preserve"> </w:t>
      </w:r>
      <w:r w:rsidRPr="00D350E2">
        <w:rPr>
          <w:lang w:val="sv-SE"/>
        </w:rPr>
        <w:t>melainkan</w:t>
      </w:r>
      <w:r w:rsidRPr="00D350E2">
        <w:rPr>
          <w:spacing w:val="-4"/>
          <w:lang w:val="sv-SE"/>
        </w:rPr>
        <w:t xml:space="preserve"> </w:t>
      </w:r>
      <w:r w:rsidRPr="00D350E2">
        <w:rPr>
          <w:lang w:val="sv-SE"/>
        </w:rPr>
        <w:t>menjadi</w:t>
      </w:r>
      <w:r w:rsidRPr="00D350E2">
        <w:rPr>
          <w:spacing w:val="-2"/>
          <w:lang w:val="sv-SE"/>
        </w:rPr>
        <w:t xml:space="preserve"> </w:t>
      </w:r>
      <w:r w:rsidRPr="00D350E2">
        <w:rPr>
          <w:lang w:val="sv-SE"/>
        </w:rPr>
        <w:t>pertimbangan</w:t>
      </w:r>
    </w:p>
    <w:p w14:paraId="2BE92DAE" w14:textId="77777777" w:rsidR="004A5646" w:rsidRPr="00D350E2" w:rsidRDefault="004A5646">
      <w:pPr>
        <w:pStyle w:val="BodyText"/>
        <w:spacing w:line="276" w:lineRule="auto"/>
        <w:rPr>
          <w:lang w:val="sv-SE"/>
        </w:rPr>
        <w:sectPr w:rsidR="004A5646" w:rsidRPr="00D350E2">
          <w:pgSz w:w="11910" w:h="16840"/>
          <w:pgMar w:top="1860" w:right="1559" w:bottom="1280" w:left="1700" w:header="545" w:footer="1058" w:gutter="0"/>
          <w:cols w:space="720"/>
        </w:sectPr>
      </w:pPr>
    </w:p>
    <w:p w14:paraId="2B8A37F7" w14:textId="77777777" w:rsidR="004A5646" w:rsidRPr="00D350E2" w:rsidRDefault="00000000">
      <w:pPr>
        <w:pStyle w:val="BodyText"/>
        <w:spacing w:before="92" w:line="276" w:lineRule="auto"/>
        <w:ind w:right="135" w:firstLine="0"/>
        <w:rPr>
          <w:lang w:val="sv-SE"/>
        </w:rPr>
      </w:pPr>
      <w:r w:rsidRPr="00D350E2">
        <w:rPr>
          <w:lang w:val="sv-SE"/>
        </w:rPr>
        <w:lastRenderedPageBreak/>
        <w:t>determinan dalam penetapan hak asuh anak, dengan mengedepankan asas kemaslahatan terbaik bagi anak yang selaras dengan prinsip hukum Islam dan Undang-Undang</w:t>
      </w:r>
      <w:r w:rsidRPr="00D350E2">
        <w:rPr>
          <w:spacing w:val="-13"/>
          <w:lang w:val="sv-SE"/>
        </w:rPr>
        <w:t xml:space="preserve"> </w:t>
      </w:r>
      <w:r w:rsidRPr="00D350E2">
        <w:rPr>
          <w:lang w:val="sv-SE"/>
        </w:rPr>
        <w:t>Perlindungan</w:t>
      </w:r>
      <w:r w:rsidRPr="00D350E2">
        <w:rPr>
          <w:spacing w:val="-12"/>
          <w:lang w:val="sv-SE"/>
        </w:rPr>
        <w:t xml:space="preserve"> </w:t>
      </w:r>
      <w:r w:rsidRPr="00D350E2">
        <w:rPr>
          <w:lang w:val="sv-SE"/>
        </w:rPr>
        <w:t>Anak,</w:t>
      </w:r>
      <w:r w:rsidRPr="00D350E2">
        <w:rPr>
          <w:spacing w:val="-12"/>
          <w:lang w:val="sv-SE"/>
        </w:rPr>
        <w:t xml:space="preserve"> </w:t>
      </w:r>
      <w:r w:rsidRPr="00D350E2">
        <w:rPr>
          <w:lang w:val="sv-SE"/>
        </w:rPr>
        <w:t>sekalipun</w:t>
      </w:r>
      <w:r w:rsidRPr="00D350E2">
        <w:rPr>
          <w:spacing w:val="-12"/>
          <w:lang w:val="sv-SE"/>
        </w:rPr>
        <w:t xml:space="preserve"> </w:t>
      </w:r>
      <w:r w:rsidRPr="00D350E2">
        <w:rPr>
          <w:lang w:val="sv-SE"/>
        </w:rPr>
        <w:t>harus</w:t>
      </w:r>
      <w:r w:rsidRPr="00D350E2">
        <w:rPr>
          <w:spacing w:val="-10"/>
          <w:lang w:val="sv-SE"/>
        </w:rPr>
        <w:t xml:space="preserve"> </w:t>
      </w:r>
      <w:r w:rsidRPr="00D350E2">
        <w:rPr>
          <w:lang w:val="sv-SE"/>
        </w:rPr>
        <w:t>dilakukan</w:t>
      </w:r>
      <w:r w:rsidRPr="00D350E2">
        <w:rPr>
          <w:spacing w:val="-13"/>
          <w:lang w:val="sv-SE"/>
        </w:rPr>
        <w:t xml:space="preserve"> </w:t>
      </w:r>
      <w:r w:rsidRPr="00D350E2">
        <w:rPr>
          <w:lang w:val="sv-SE"/>
        </w:rPr>
        <w:t>dengan</w:t>
      </w:r>
      <w:r w:rsidRPr="00D350E2">
        <w:rPr>
          <w:spacing w:val="-12"/>
          <w:lang w:val="sv-SE"/>
        </w:rPr>
        <w:t xml:space="preserve"> </w:t>
      </w:r>
      <w:r w:rsidRPr="00D350E2">
        <w:rPr>
          <w:lang w:val="sv-SE"/>
        </w:rPr>
        <w:t>kehati-hatian mengingat risiko bukti elektronik yang rentan dipetik dari konteks yang lebih luas.</w:t>
      </w:r>
    </w:p>
    <w:p w14:paraId="7091CAB5" w14:textId="77777777" w:rsidR="004A5646" w:rsidRPr="00D350E2" w:rsidRDefault="00000000">
      <w:pPr>
        <w:pStyle w:val="BodyText"/>
        <w:spacing w:before="1" w:line="276" w:lineRule="auto"/>
        <w:ind w:right="138"/>
        <w:rPr>
          <w:lang w:val="sv-SE"/>
        </w:rPr>
      </w:pPr>
      <w:r w:rsidRPr="00D350E2">
        <w:rPr>
          <w:lang w:val="sv-SE"/>
        </w:rPr>
        <w:t>Kedudukan alat bukti elektronik dalam perkara perceraian di Pengadilan Agama</w:t>
      </w:r>
      <w:r w:rsidRPr="00D350E2">
        <w:rPr>
          <w:spacing w:val="-8"/>
          <w:lang w:val="sv-SE"/>
        </w:rPr>
        <w:t xml:space="preserve"> </w:t>
      </w:r>
      <w:r w:rsidRPr="00D350E2">
        <w:rPr>
          <w:lang w:val="sv-SE"/>
        </w:rPr>
        <w:t>pada</w:t>
      </w:r>
      <w:r w:rsidRPr="00D350E2">
        <w:rPr>
          <w:spacing w:val="-8"/>
          <w:lang w:val="sv-SE"/>
        </w:rPr>
        <w:t xml:space="preserve"> </w:t>
      </w:r>
      <w:r w:rsidRPr="00D350E2">
        <w:rPr>
          <w:lang w:val="sv-SE"/>
        </w:rPr>
        <w:t>dasarnya</w:t>
      </w:r>
      <w:r w:rsidRPr="00D350E2">
        <w:rPr>
          <w:spacing w:val="-8"/>
          <w:lang w:val="sv-SE"/>
        </w:rPr>
        <w:t xml:space="preserve"> </w:t>
      </w:r>
      <w:r w:rsidRPr="00D350E2">
        <w:rPr>
          <w:lang w:val="sv-SE"/>
        </w:rPr>
        <w:t>telah</w:t>
      </w:r>
      <w:r w:rsidRPr="00D350E2">
        <w:rPr>
          <w:spacing w:val="-7"/>
          <w:lang w:val="sv-SE"/>
        </w:rPr>
        <w:t xml:space="preserve"> </w:t>
      </w:r>
      <w:r w:rsidRPr="00D350E2">
        <w:rPr>
          <w:lang w:val="sv-SE"/>
        </w:rPr>
        <w:t>diakui</w:t>
      </w:r>
      <w:r w:rsidRPr="00D350E2">
        <w:rPr>
          <w:spacing w:val="-7"/>
          <w:lang w:val="sv-SE"/>
        </w:rPr>
        <w:t xml:space="preserve"> </w:t>
      </w:r>
      <w:r w:rsidRPr="00D350E2">
        <w:rPr>
          <w:lang w:val="sv-SE"/>
        </w:rPr>
        <w:t>sebagai</w:t>
      </w:r>
      <w:r w:rsidRPr="00D350E2">
        <w:rPr>
          <w:spacing w:val="-7"/>
          <w:lang w:val="sv-SE"/>
        </w:rPr>
        <w:t xml:space="preserve"> </w:t>
      </w:r>
      <w:r w:rsidRPr="00D350E2">
        <w:rPr>
          <w:lang w:val="sv-SE"/>
        </w:rPr>
        <w:t>alat</w:t>
      </w:r>
      <w:r w:rsidRPr="00D350E2">
        <w:rPr>
          <w:spacing w:val="-8"/>
          <w:lang w:val="sv-SE"/>
        </w:rPr>
        <w:t xml:space="preserve"> </w:t>
      </w:r>
      <w:r w:rsidRPr="00D350E2">
        <w:rPr>
          <w:lang w:val="sv-SE"/>
        </w:rPr>
        <w:t>bukti</w:t>
      </w:r>
      <w:r w:rsidRPr="00D350E2">
        <w:rPr>
          <w:spacing w:val="-8"/>
          <w:lang w:val="sv-SE"/>
        </w:rPr>
        <w:t xml:space="preserve"> </w:t>
      </w:r>
      <w:r w:rsidRPr="00D350E2">
        <w:rPr>
          <w:lang w:val="sv-SE"/>
        </w:rPr>
        <w:t>yang</w:t>
      </w:r>
      <w:r w:rsidRPr="00D350E2">
        <w:rPr>
          <w:spacing w:val="-7"/>
          <w:lang w:val="sv-SE"/>
        </w:rPr>
        <w:t xml:space="preserve"> </w:t>
      </w:r>
      <w:r w:rsidRPr="00D350E2">
        <w:rPr>
          <w:lang w:val="sv-SE"/>
        </w:rPr>
        <w:t>sah</w:t>
      </w:r>
      <w:r w:rsidRPr="00D350E2">
        <w:rPr>
          <w:spacing w:val="-7"/>
          <w:lang w:val="sv-SE"/>
        </w:rPr>
        <w:t xml:space="preserve"> </w:t>
      </w:r>
      <w:r w:rsidRPr="00D350E2">
        <w:rPr>
          <w:lang w:val="sv-SE"/>
        </w:rPr>
        <w:t>dan</w:t>
      </w:r>
      <w:r w:rsidRPr="00D350E2">
        <w:rPr>
          <w:spacing w:val="-8"/>
          <w:lang w:val="sv-SE"/>
        </w:rPr>
        <w:t xml:space="preserve"> </w:t>
      </w:r>
      <w:r w:rsidRPr="00D350E2">
        <w:rPr>
          <w:lang w:val="sv-SE"/>
        </w:rPr>
        <w:t>memiliki</w:t>
      </w:r>
      <w:r w:rsidRPr="00D350E2">
        <w:rPr>
          <w:spacing w:val="-7"/>
          <w:lang w:val="sv-SE"/>
        </w:rPr>
        <w:t xml:space="preserve"> </w:t>
      </w:r>
      <w:r w:rsidRPr="00D350E2">
        <w:rPr>
          <w:lang w:val="sv-SE"/>
        </w:rPr>
        <w:t>kekuatan pembuktian, sepanjang memenuhi syarat formil dan materiil sebagaimana diatur dalam peraturan perundang-undangan, khususnya terkait keautentikan, keutuhan, dan keterkaitannya dengan perkara. Dalam praktiknya, alat bukti elektronik seperti pesan singkat, rekaman, maupun tangkapan layar sering digunakan untuk membuktikan adanya perselisihan atau konflik rumah tangga. Namun, kekuatan pembuktiannya</w:t>
      </w:r>
      <w:r w:rsidRPr="00D350E2">
        <w:rPr>
          <w:spacing w:val="-5"/>
          <w:lang w:val="sv-SE"/>
        </w:rPr>
        <w:t xml:space="preserve"> </w:t>
      </w:r>
      <w:r w:rsidRPr="00D350E2">
        <w:rPr>
          <w:lang w:val="sv-SE"/>
        </w:rPr>
        <w:t>tidak</w:t>
      </w:r>
      <w:r w:rsidRPr="00D350E2">
        <w:rPr>
          <w:spacing w:val="-6"/>
          <w:lang w:val="sv-SE"/>
        </w:rPr>
        <w:t xml:space="preserve"> </w:t>
      </w:r>
      <w:r w:rsidRPr="00D350E2">
        <w:rPr>
          <w:lang w:val="sv-SE"/>
        </w:rPr>
        <w:t>berdiri</w:t>
      </w:r>
      <w:r w:rsidRPr="00D350E2">
        <w:rPr>
          <w:spacing w:val="-5"/>
          <w:lang w:val="sv-SE"/>
        </w:rPr>
        <w:t xml:space="preserve"> </w:t>
      </w:r>
      <w:r w:rsidRPr="00D350E2">
        <w:rPr>
          <w:lang w:val="sv-SE"/>
        </w:rPr>
        <w:t>sendiri,</w:t>
      </w:r>
      <w:r w:rsidRPr="00D350E2">
        <w:rPr>
          <w:spacing w:val="-5"/>
          <w:lang w:val="sv-SE"/>
        </w:rPr>
        <w:t xml:space="preserve"> </w:t>
      </w:r>
      <w:r w:rsidRPr="00D350E2">
        <w:rPr>
          <w:lang w:val="sv-SE"/>
        </w:rPr>
        <w:t>melainkan</w:t>
      </w:r>
      <w:r w:rsidRPr="00D350E2">
        <w:rPr>
          <w:spacing w:val="-6"/>
          <w:lang w:val="sv-SE"/>
        </w:rPr>
        <w:t xml:space="preserve"> </w:t>
      </w:r>
      <w:r w:rsidRPr="00D350E2">
        <w:rPr>
          <w:lang w:val="sv-SE"/>
        </w:rPr>
        <w:t>tetap</w:t>
      </w:r>
      <w:r w:rsidRPr="00D350E2">
        <w:rPr>
          <w:spacing w:val="-5"/>
          <w:lang w:val="sv-SE"/>
        </w:rPr>
        <w:t xml:space="preserve"> </w:t>
      </w:r>
      <w:r w:rsidRPr="00D350E2">
        <w:rPr>
          <w:lang w:val="sv-SE"/>
        </w:rPr>
        <w:t>harus</w:t>
      </w:r>
      <w:r w:rsidRPr="00D350E2">
        <w:rPr>
          <w:spacing w:val="-4"/>
          <w:lang w:val="sv-SE"/>
        </w:rPr>
        <w:t xml:space="preserve"> </w:t>
      </w:r>
      <w:r w:rsidRPr="00D350E2">
        <w:rPr>
          <w:lang w:val="sv-SE"/>
        </w:rPr>
        <w:t>didukung</w:t>
      </w:r>
      <w:r w:rsidRPr="00D350E2">
        <w:rPr>
          <w:spacing w:val="-4"/>
          <w:lang w:val="sv-SE"/>
        </w:rPr>
        <w:t xml:space="preserve"> </w:t>
      </w:r>
      <w:r w:rsidRPr="00D350E2">
        <w:rPr>
          <w:lang w:val="sv-SE"/>
        </w:rPr>
        <w:t>oleh</w:t>
      </w:r>
      <w:r w:rsidRPr="00D350E2">
        <w:rPr>
          <w:spacing w:val="-5"/>
          <w:lang w:val="sv-SE"/>
        </w:rPr>
        <w:t xml:space="preserve"> </w:t>
      </w:r>
      <w:r w:rsidRPr="00D350E2">
        <w:rPr>
          <w:lang w:val="sv-SE"/>
        </w:rPr>
        <w:t>alat</w:t>
      </w:r>
      <w:r w:rsidRPr="00D350E2">
        <w:rPr>
          <w:spacing w:val="-5"/>
          <w:lang w:val="sv-SE"/>
        </w:rPr>
        <w:t xml:space="preserve"> </w:t>
      </w:r>
      <w:r w:rsidRPr="00D350E2">
        <w:rPr>
          <w:lang w:val="sv-SE"/>
        </w:rPr>
        <w:t>bukti lain dan penilaian hakim. Di sisi lain, terdapat perbedaan antara ketentuan hukum dan praktik di lapangan. Secara normatif, aturan hukum telah memberikan dasar yang cukup jelas mengenai keabsahan alat bukti elektronik. Akan tetapi, dalam praktiknya masih ditemukan perbedaan penerapan, baik dalam hal penerimaan, penilaian,</w:t>
      </w:r>
      <w:r w:rsidRPr="00D350E2">
        <w:rPr>
          <w:spacing w:val="-4"/>
          <w:lang w:val="sv-SE"/>
        </w:rPr>
        <w:t xml:space="preserve"> </w:t>
      </w:r>
      <w:r w:rsidRPr="00D350E2">
        <w:rPr>
          <w:lang w:val="sv-SE"/>
        </w:rPr>
        <w:t>maupun</w:t>
      </w:r>
      <w:r w:rsidRPr="00D350E2">
        <w:rPr>
          <w:spacing w:val="-4"/>
          <w:lang w:val="sv-SE"/>
        </w:rPr>
        <w:t xml:space="preserve"> </w:t>
      </w:r>
      <w:r w:rsidRPr="00D350E2">
        <w:rPr>
          <w:lang w:val="sv-SE"/>
        </w:rPr>
        <w:t>pembobotan</w:t>
      </w:r>
      <w:r w:rsidRPr="00D350E2">
        <w:rPr>
          <w:spacing w:val="-4"/>
          <w:lang w:val="sv-SE"/>
        </w:rPr>
        <w:t xml:space="preserve"> </w:t>
      </w:r>
      <w:r w:rsidRPr="00D350E2">
        <w:rPr>
          <w:lang w:val="sv-SE"/>
        </w:rPr>
        <w:t>alat</w:t>
      </w:r>
      <w:r w:rsidRPr="00D350E2">
        <w:rPr>
          <w:spacing w:val="-4"/>
          <w:lang w:val="sv-SE"/>
        </w:rPr>
        <w:t xml:space="preserve"> </w:t>
      </w:r>
      <w:r w:rsidRPr="00D350E2">
        <w:rPr>
          <w:lang w:val="sv-SE"/>
        </w:rPr>
        <w:t>bukti</w:t>
      </w:r>
      <w:r w:rsidRPr="00D350E2">
        <w:rPr>
          <w:spacing w:val="-3"/>
          <w:lang w:val="sv-SE"/>
        </w:rPr>
        <w:t xml:space="preserve"> </w:t>
      </w:r>
      <w:r w:rsidRPr="00D350E2">
        <w:rPr>
          <w:lang w:val="sv-SE"/>
        </w:rPr>
        <w:t>elektronik</w:t>
      </w:r>
      <w:r w:rsidRPr="00D350E2">
        <w:rPr>
          <w:spacing w:val="-5"/>
          <w:lang w:val="sv-SE"/>
        </w:rPr>
        <w:t xml:space="preserve"> </w:t>
      </w:r>
      <w:r w:rsidRPr="00D350E2">
        <w:rPr>
          <w:lang w:val="sv-SE"/>
        </w:rPr>
        <w:t>oleh</w:t>
      </w:r>
      <w:r w:rsidRPr="00D350E2">
        <w:rPr>
          <w:spacing w:val="-3"/>
          <w:lang w:val="sv-SE"/>
        </w:rPr>
        <w:t xml:space="preserve"> </w:t>
      </w:r>
      <w:r w:rsidRPr="00D350E2">
        <w:rPr>
          <w:lang w:val="sv-SE"/>
        </w:rPr>
        <w:t>hakim.</w:t>
      </w:r>
      <w:r w:rsidRPr="00D350E2">
        <w:rPr>
          <w:spacing w:val="-3"/>
          <w:lang w:val="sv-SE"/>
        </w:rPr>
        <w:t xml:space="preserve"> </w:t>
      </w:r>
      <w:r w:rsidRPr="00D350E2">
        <w:rPr>
          <w:lang w:val="sv-SE"/>
        </w:rPr>
        <w:t>Hal</w:t>
      </w:r>
      <w:r w:rsidRPr="00D350E2">
        <w:rPr>
          <w:spacing w:val="-3"/>
          <w:lang w:val="sv-SE"/>
        </w:rPr>
        <w:t xml:space="preserve"> </w:t>
      </w:r>
      <w:r w:rsidRPr="00D350E2">
        <w:rPr>
          <w:lang w:val="sv-SE"/>
        </w:rPr>
        <w:t>ini</w:t>
      </w:r>
      <w:r w:rsidRPr="00D350E2">
        <w:rPr>
          <w:spacing w:val="-3"/>
          <w:lang w:val="sv-SE"/>
        </w:rPr>
        <w:t xml:space="preserve"> </w:t>
      </w:r>
      <w:r w:rsidRPr="00D350E2">
        <w:rPr>
          <w:lang w:val="sv-SE"/>
        </w:rPr>
        <w:t>dipengaruhi oleh faktor teknis, pemahaman hakim, serta belum adanya standar yang seragam dalam menilai bukti elektronik di lingkungan Pengadilan Agama.</w:t>
      </w:r>
    </w:p>
    <w:p w14:paraId="241A62A3" w14:textId="77777777" w:rsidR="004A5646" w:rsidRPr="00D350E2" w:rsidRDefault="00000000">
      <w:pPr>
        <w:pStyle w:val="BodyText"/>
        <w:spacing w:line="276" w:lineRule="auto"/>
        <w:ind w:right="135"/>
        <w:rPr>
          <w:lang w:val="sv-SE"/>
        </w:rPr>
      </w:pPr>
      <w:r w:rsidRPr="00D350E2">
        <w:rPr>
          <w:lang w:val="sv-SE"/>
        </w:rPr>
        <w:t>Penelitian ini merekomendasikan agar Mahkamah Agung menerbitkan pedoman teknis yang lebih spesifik mengenai tata cara verifikasi keautentikan alat bukti elektronik di lingkungan peradilan agama, termasuk standar minimal pembuktian forensik digital untuk alat bukti yang berpotensi memengaruhi hak-hak fundamental seperti hadhanah. Penelitian lanjutan juga diperlukan untuk mengkaji secara komparatif konsistensi rujukan hukum acara elektronik pascaberlakunya Undang-Undang Nomor 1 Tahun 2024 pada putusan-putusan Peradilan Agama di berbagai yurisdiksi lain, guna memetakan sejauh mana pembaruan hukum ITE telah diserap secara merata dalam praktik peradilan di Indonesia.</w:t>
      </w:r>
    </w:p>
    <w:p w14:paraId="2346DBD0" w14:textId="77777777" w:rsidR="004A5646" w:rsidRPr="00D350E2" w:rsidRDefault="004A5646">
      <w:pPr>
        <w:pStyle w:val="BodyText"/>
        <w:spacing w:before="38"/>
        <w:ind w:left="0" w:firstLine="0"/>
        <w:jc w:val="left"/>
        <w:rPr>
          <w:lang w:val="sv-SE"/>
        </w:rPr>
      </w:pPr>
    </w:p>
    <w:p w14:paraId="706B70CF" w14:textId="77777777" w:rsidR="004A5646" w:rsidRPr="00D350E2" w:rsidRDefault="00000000">
      <w:pPr>
        <w:pStyle w:val="Heading1"/>
        <w:spacing w:before="1"/>
        <w:jc w:val="both"/>
        <w:rPr>
          <w:lang w:val="sv-SE"/>
        </w:rPr>
      </w:pPr>
      <w:r w:rsidRPr="00D350E2">
        <w:rPr>
          <w:lang w:val="sv-SE"/>
        </w:rPr>
        <w:t>DAFTAR</w:t>
      </w:r>
      <w:r w:rsidRPr="00D350E2">
        <w:rPr>
          <w:spacing w:val="-6"/>
          <w:lang w:val="sv-SE"/>
        </w:rPr>
        <w:t xml:space="preserve"> </w:t>
      </w:r>
      <w:r w:rsidRPr="00D350E2">
        <w:rPr>
          <w:spacing w:val="-2"/>
          <w:lang w:val="sv-SE"/>
        </w:rPr>
        <w:t>PUSTAKA</w:t>
      </w:r>
    </w:p>
    <w:p w14:paraId="64D3A285" w14:textId="77777777" w:rsidR="004A5646" w:rsidRPr="00D350E2" w:rsidRDefault="00000000">
      <w:pPr>
        <w:spacing w:before="39" w:line="276" w:lineRule="auto"/>
        <w:ind w:left="1276" w:right="138" w:hanging="720"/>
        <w:jc w:val="both"/>
        <w:rPr>
          <w:lang w:val="sv-SE"/>
        </w:rPr>
      </w:pPr>
      <w:r w:rsidRPr="00D350E2">
        <w:rPr>
          <w:lang w:val="sv-SE"/>
        </w:rPr>
        <w:t xml:space="preserve">Abdillah., Hamad Nashirul. (2023). </w:t>
      </w:r>
      <w:r w:rsidRPr="00D350E2">
        <w:rPr>
          <w:i/>
          <w:lang w:val="sv-SE"/>
        </w:rPr>
        <w:t xml:space="preserve">Kedudukan Alat Bukti Elektronik dalam Perkara Perceraian di Pengadilan Agama tanpa Digital Forensik (Studi di Pengadilan Agama Kabupaten Kediri Kelas 1A). </w:t>
      </w:r>
      <w:r w:rsidRPr="00D350E2">
        <w:rPr>
          <w:lang w:val="sv-SE"/>
        </w:rPr>
        <w:t xml:space="preserve">[Skripsi, Institut Agama Islam Negeri </w:t>
      </w:r>
      <w:r w:rsidRPr="00D350E2">
        <w:rPr>
          <w:spacing w:val="-2"/>
          <w:lang w:val="sv-SE"/>
        </w:rPr>
        <w:t>Kediri].</w:t>
      </w:r>
    </w:p>
    <w:p w14:paraId="260EA2C2" w14:textId="77777777" w:rsidR="004A5646" w:rsidRPr="00D350E2" w:rsidRDefault="00000000">
      <w:pPr>
        <w:pStyle w:val="BodyText"/>
        <w:spacing w:line="276" w:lineRule="auto"/>
        <w:ind w:left="1276" w:right="137" w:hanging="720"/>
        <w:rPr>
          <w:lang w:val="sv-SE"/>
        </w:rPr>
      </w:pPr>
      <w:r w:rsidRPr="00D350E2">
        <w:rPr>
          <w:lang w:val="sv-SE"/>
        </w:rPr>
        <w:t xml:space="preserve">Al, A. A. M. bin I., &amp; Bukhari. (1993). </w:t>
      </w:r>
      <w:r w:rsidRPr="00D350E2">
        <w:rPr>
          <w:i/>
          <w:lang w:val="sv-SE"/>
        </w:rPr>
        <w:t xml:space="preserve">Shahih Bukhari. </w:t>
      </w:r>
      <w:r w:rsidRPr="00D350E2">
        <w:rPr>
          <w:lang w:val="sv-SE"/>
        </w:rPr>
        <w:t>Dar Ibn Katsir dan Dar al-</w:t>
      </w:r>
      <w:r w:rsidRPr="00D350E2">
        <w:rPr>
          <w:spacing w:val="-2"/>
          <w:lang w:val="sv-SE"/>
        </w:rPr>
        <w:t>Yamamah.</w:t>
      </w:r>
    </w:p>
    <w:p w14:paraId="1A86A92C" w14:textId="77777777" w:rsidR="004A5646" w:rsidRDefault="00000000">
      <w:pPr>
        <w:pStyle w:val="BodyText"/>
        <w:spacing w:line="276" w:lineRule="auto"/>
        <w:ind w:left="1276" w:right="140" w:hanging="720"/>
      </w:pPr>
      <w:r w:rsidRPr="00D350E2">
        <w:rPr>
          <w:lang w:val="sv-SE"/>
        </w:rPr>
        <w:t xml:space="preserve">Almadea, Nabila Fitria. (2024). “Urgensi Pembaharuan Acara Hukum Pidana Terkait Alat Bukti Elektronik dalam Perspektif Tujuan Hukum.” </w:t>
      </w:r>
      <w:r>
        <w:rPr>
          <w:i/>
        </w:rPr>
        <w:t>Jurnal Hukum</w:t>
      </w:r>
      <w:r>
        <w:t>, (4).</w:t>
      </w:r>
    </w:p>
    <w:p w14:paraId="3B14B568" w14:textId="77777777" w:rsidR="004A5646" w:rsidRDefault="00000000">
      <w:pPr>
        <w:spacing w:before="2"/>
        <w:ind w:left="556"/>
        <w:jc w:val="both"/>
      </w:pPr>
      <w:r>
        <w:t>An-Nadwi,</w:t>
      </w:r>
      <w:r>
        <w:rPr>
          <w:spacing w:val="-8"/>
        </w:rPr>
        <w:t xml:space="preserve"> </w:t>
      </w:r>
      <w:r>
        <w:t>A.</w:t>
      </w:r>
      <w:r>
        <w:rPr>
          <w:spacing w:val="-5"/>
        </w:rPr>
        <w:t xml:space="preserve"> </w:t>
      </w:r>
      <w:r>
        <w:t>A.</w:t>
      </w:r>
      <w:r>
        <w:rPr>
          <w:spacing w:val="-5"/>
        </w:rPr>
        <w:t xml:space="preserve"> </w:t>
      </w:r>
      <w:r>
        <w:t>(1994).</w:t>
      </w:r>
      <w:r>
        <w:rPr>
          <w:spacing w:val="-6"/>
        </w:rPr>
        <w:t xml:space="preserve"> </w:t>
      </w:r>
      <w:r>
        <w:rPr>
          <w:i/>
        </w:rPr>
        <w:t>Al-Qowa’id</w:t>
      </w:r>
      <w:r>
        <w:rPr>
          <w:i/>
          <w:spacing w:val="-5"/>
        </w:rPr>
        <w:t xml:space="preserve"> </w:t>
      </w:r>
      <w:r>
        <w:rPr>
          <w:i/>
        </w:rPr>
        <w:t>Al-Fiqhiyyah.</w:t>
      </w:r>
      <w:r>
        <w:rPr>
          <w:i/>
          <w:spacing w:val="-5"/>
        </w:rPr>
        <w:t xml:space="preserve"> </w:t>
      </w:r>
      <w:r>
        <w:t>Darul</w:t>
      </w:r>
      <w:r>
        <w:rPr>
          <w:spacing w:val="-5"/>
        </w:rPr>
        <w:t xml:space="preserve"> </w:t>
      </w:r>
      <w:r>
        <w:rPr>
          <w:spacing w:val="-2"/>
        </w:rPr>
        <w:t>Qolam.</w:t>
      </w:r>
    </w:p>
    <w:p w14:paraId="24802801" w14:textId="77777777" w:rsidR="004A5646" w:rsidRDefault="00000000">
      <w:pPr>
        <w:spacing w:before="37" w:line="276" w:lineRule="auto"/>
        <w:ind w:left="1276" w:right="140" w:hanging="720"/>
        <w:jc w:val="both"/>
      </w:pPr>
      <w:r>
        <w:t xml:space="preserve">Anshorudin. (n.d.). </w:t>
      </w:r>
      <w:r>
        <w:rPr>
          <w:i/>
        </w:rPr>
        <w:t xml:space="preserve">Hukum Pembuktian menurut Hukum Acara Islam dan Hukum Positif. </w:t>
      </w:r>
      <w:r>
        <w:t>Pustaka Pelajar.</w:t>
      </w:r>
    </w:p>
    <w:p w14:paraId="638B844E" w14:textId="77777777" w:rsidR="004A5646" w:rsidRDefault="00000000">
      <w:pPr>
        <w:pStyle w:val="BodyText"/>
        <w:spacing w:line="276" w:lineRule="auto"/>
        <w:ind w:left="1276" w:right="139" w:hanging="720"/>
      </w:pPr>
      <w:r>
        <w:t xml:space="preserve">Arifatunnisa, Shifa., dan Sidi Ahyar Wiraguna. (2025). “Kedudukan Bukti Elektronik dalam Pembuktian Perkara Perdata Pasca Penerapan Peradilan Digital.” </w:t>
      </w:r>
      <w:r>
        <w:rPr>
          <w:i/>
        </w:rPr>
        <w:t xml:space="preserve">Media Hukum Indonesia (MHI), </w:t>
      </w:r>
      <w:r>
        <w:t>4(1), 365–374.</w:t>
      </w:r>
    </w:p>
    <w:p w14:paraId="7A5F8B49" w14:textId="77777777" w:rsidR="004A5646" w:rsidRDefault="004A5646">
      <w:pPr>
        <w:pStyle w:val="BodyText"/>
        <w:spacing w:line="276" w:lineRule="auto"/>
        <w:sectPr w:rsidR="004A5646">
          <w:pgSz w:w="11910" w:h="16840"/>
          <w:pgMar w:top="1860" w:right="1559" w:bottom="1280" w:left="1700" w:header="545" w:footer="1058" w:gutter="0"/>
          <w:cols w:space="720"/>
        </w:sectPr>
      </w:pPr>
    </w:p>
    <w:p w14:paraId="3E6F5F63" w14:textId="77777777" w:rsidR="004A5646" w:rsidRPr="00D350E2" w:rsidRDefault="00000000">
      <w:pPr>
        <w:spacing w:before="92"/>
        <w:ind w:left="556"/>
        <w:rPr>
          <w:lang w:val="sv-SE"/>
        </w:rPr>
      </w:pPr>
      <w:r>
        <w:lastRenderedPageBreak/>
        <w:t>Departemen</w:t>
      </w:r>
      <w:r>
        <w:rPr>
          <w:spacing w:val="-8"/>
        </w:rPr>
        <w:t xml:space="preserve"> </w:t>
      </w:r>
      <w:r>
        <w:t>Agama</w:t>
      </w:r>
      <w:r>
        <w:rPr>
          <w:spacing w:val="-5"/>
        </w:rPr>
        <w:t xml:space="preserve"> </w:t>
      </w:r>
      <w:r>
        <w:t>RI.</w:t>
      </w:r>
      <w:r>
        <w:rPr>
          <w:spacing w:val="-4"/>
        </w:rPr>
        <w:t xml:space="preserve"> </w:t>
      </w:r>
      <w:r>
        <w:t>(1989).</w:t>
      </w:r>
      <w:r>
        <w:rPr>
          <w:spacing w:val="-6"/>
        </w:rPr>
        <w:t xml:space="preserve"> </w:t>
      </w:r>
      <w:r>
        <w:rPr>
          <w:i/>
        </w:rPr>
        <w:t>Al-Qur’an</w:t>
      </w:r>
      <w:r>
        <w:rPr>
          <w:i/>
          <w:spacing w:val="-6"/>
        </w:rPr>
        <w:t xml:space="preserve"> </w:t>
      </w:r>
      <w:r>
        <w:rPr>
          <w:i/>
        </w:rPr>
        <w:t>dan</w:t>
      </w:r>
      <w:r>
        <w:rPr>
          <w:i/>
          <w:spacing w:val="-5"/>
        </w:rPr>
        <w:t xml:space="preserve"> </w:t>
      </w:r>
      <w:r>
        <w:rPr>
          <w:i/>
        </w:rPr>
        <w:t>Terjemahannya.</w:t>
      </w:r>
      <w:r>
        <w:rPr>
          <w:i/>
          <w:spacing w:val="-5"/>
        </w:rPr>
        <w:t xml:space="preserve"> </w:t>
      </w:r>
      <w:r w:rsidRPr="00D350E2">
        <w:rPr>
          <w:lang w:val="sv-SE"/>
        </w:rPr>
        <w:t>Toha</w:t>
      </w:r>
      <w:r w:rsidRPr="00D350E2">
        <w:rPr>
          <w:spacing w:val="-4"/>
          <w:lang w:val="sv-SE"/>
        </w:rPr>
        <w:t xml:space="preserve"> </w:t>
      </w:r>
      <w:r w:rsidRPr="00D350E2">
        <w:rPr>
          <w:spacing w:val="-2"/>
          <w:lang w:val="sv-SE"/>
        </w:rPr>
        <w:t>Putra.</w:t>
      </w:r>
    </w:p>
    <w:p w14:paraId="51AB3A25" w14:textId="77777777" w:rsidR="004A5646" w:rsidRPr="00D350E2" w:rsidRDefault="00000000">
      <w:pPr>
        <w:spacing w:before="40" w:line="276" w:lineRule="auto"/>
        <w:ind w:left="1276" w:hanging="720"/>
        <w:rPr>
          <w:i/>
          <w:lang w:val="sv-SE"/>
        </w:rPr>
      </w:pPr>
      <w:r w:rsidRPr="00D350E2">
        <w:rPr>
          <w:lang w:val="sv-SE"/>
        </w:rPr>
        <w:t>Emirzon,</w:t>
      </w:r>
      <w:r w:rsidRPr="00D350E2">
        <w:rPr>
          <w:spacing w:val="-13"/>
          <w:lang w:val="sv-SE"/>
        </w:rPr>
        <w:t xml:space="preserve"> </w:t>
      </w:r>
      <w:r w:rsidRPr="00D350E2">
        <w:rPr>
          <w:lang w:val="sv-SE"/>
        </w:rPr>
        <w:t>Joni.,</w:t>
      </w:r>
      <w:r w:rsidRPr="00D350E2">
        <w:rPr>
          <w:spacing w:val="-13"/>
          <w:lang w:val="sv-SE"/>
        </w:rPr>
        <w:t xml:space="preserve"> </w:t>
      </w:r>
      <w:r w:rsidRPr="00D350E2">
        <w:rPr>
          <w:lang w:val="sv-SE"/>
        </w:rPr>
        <w:t>dan</w:t>
      </w:r>
      <w:r w:rsidRPr="00D350E2">
        <w:rPr>
          <w:spacing w:val="-14"/>
          <w:lang w:val="sv-SE"/>
        </w:rPr>
        <w:t xml:space="preserve"> </w:t>
      </w:r>
      <w:r w:rsidRPr="00D350E2">
        <w:rPr>
          <w:lang w:val="sv-SE"/>
        </w:rPr>
        <w:t>S.</w:t>
      </w:r>
      <w:r w:rsidRPr="00D350E2">
        <w:rPr>
          <w:spacing w:val="-13"/>
          <w:lang w:val="sv-SE"/>
        </w:rPr>
        <w:t xml:space="preserve"> </w:t>
      </w:r>
      <w:r w:rsidRPr="00D350E2">
        <w:rPr>
          <w:lang w:val="sv-SE"/>
        </w:rPr>
        <w:t>Indriani.</w:t>
      </w:r>
      <w:r w:rsidRPr="00D350E2">
        <w:rPr>
          <w:spacing w:val="-13"/>
          <w:lang w:val="sv-SE"/>
        </w:rPr>
        <w:t xml:space="preserve"> </w:t>
      </w:r>
      <w:r w:rsidRPr="00D350E2">
        <w:rPr>
          <w:lang w:val="sv-SE"/>
        </w:rPr>
        <w:t>(2020).</w:t>
      </w:r>
      <w:r w:rsidRPr="00D350E2">
        <w:rPr>
          <w:spacing w:val="-13"/>
          <w:lang w:val="sv-SE"/>
        </w:rPr>
        <w:t xml:space="preserve"> </w:t>
      </w:r>
      <w:r w:rsidRPr="00D350E2">
        <w:rPr>
          <w:i/>
          <w:lang w:val="sv-SE"/>
        </w:rPr>
        <w:t>Bukti</w:t>
      </w:r>
      <w:r w:rsidRPr="00D350E2">
        <w:rPr>
          <w:i/>
          <w:spacing w:val="-13"/>
          <w:lang w:val="sv-SE"/>
        </w:rPr>
        <w:t xml:space="preserve"> </w:t>
      </w:r>
      <w:r w:rsidRPr="00D350E2">
        <w:rPr>
          <w:i/>
          <w:lang w:val="sv-SE"/>
        </w:rPr>
        <w:t>Elektronik</w:t>
      </w:r>
      <w:r w:rsidRPr="00D350E2">
        <w:rPr>
          <w:i/>
          <w:spacing w:val="-12"/>
          <w:lang w:val="sv-SE"/>
        </w:rPr>
        <w:t xml:space="preserve"> </w:t>
      </w:r>
      <w:r w:rsidRPr="00D350E2">
        <w:rPr>
          <w:i/>
          <w:lang w:val="sv-SE"/>
        </w:rPr>
        <w:t>sebagai</w:t>
      </w:r>
      <w:r w:rsidRPr="00D350E2">
        <w:rPr>
          <w:i/>
          <w:spacing w:val="-13"/>
          <w:lang w:val="sv-SE"/>
        </w:rPr>
        <w:t xml:space="preserve"> </w:t>
      </w:r>
      <w:r w:rsidRPr="00D350E2">
        <w:rPr>
          <w:i/>
          <w:lang w:val="sv-SE"/>
        </w:rPr>
        <w:t>Alat</w:t>
      </w:r>
      <w:r w:rsidRPr="00D350E2">
        <w:rPr>
          <w:i/>
          <w:spacing w:val="-12"/>
          <w:lang w:val="sv-SE"/>
        </w:rPr>
        <w:t xml:space="preserve"> </w:t>
      </w:r>
      <w:r w:rsidRPr="00D350E2">
        <w:rPr>
          <w:i/>
          <w:lang w:val="sv-SE"/>
        </w:rPr>
        <w:t>Pembuktian</w:t>
      </w:r>
      <w:r w:rsidRPr="00D350E2">
        <w:rPr>
          <w:i/>
          <w:spacing w:val="-13"/>
          <w:lang w:val="sv-SE"/>
        </w:rPr>
        <w:t xml:space="preserve"> </w:t>
      </w:r>
      <w:r w:rsidRPr="00D350E2">
        <w:rPr>
          <w:i/>
          <w:lang w:val="sv-SE"/>
        </w:rPr>
        <w:t>dalam Transaksi Elektronik.</w:t>
      </w:r>
    </w:p>
    <w:p w14:paraId="30E28DD6" w14:textId="77777777" w:rsidR="004A5646" w:rsidRPr="00D350E2" w:rsidRDefault="00000000">
      <w:pPr>
        <w:spacing w:line="276" w:lineRule="auto"/>
        <w:ind w:left="556" w:right="23"/>
        <w:rPr>
          <w:lang w:val="sv-SE"/>
        </w:rPr>
      </w:pPr>
      <w:r w:rsidRPr="00D350E2">
        <w:rPr>
          <w:lang w:val="sv-SE"/>
        </w:rPr>
        <w:t>Fuady,</w:t>
      </w:r>
      <w:r w:rsidRPr="00D350E2">
        <w:rPr>
          <w:spacing w:val="-3"/>
          <w:lang w:val="sv-SE"/>
        </w:rPr>
        <w:t xml:space="preserve"> </w:t>
      </w:r>
      <w:r w:rsidRPr="00D350E2">
        <w:rPr>
          <w:lang w:val="sv-SE"/>
        </w:rPr>
        <w:t>Munir.</w:t>
      </w:r>
      <w:r w:rsidRPr="00D350E2">
        <w:rPr>
          <w:spacing w:val="-4"/>
          <w:lang w:val="sv-SE"/>
        </w:rPr>
        <w:t xml:space="preserve"> </w:t>
      </w:r>
      <w:r w:rsidRPr="00D350E2">
        <w:rPr>
          <w:lang w:val="sv-SE"/>
        </w:rPr>
        <w:t>(2006).</w:t>
      </w:r>
      <w:r w:rsidRPr="00D350E2">
        <w:rPr>
          <w:spacing w:val="-4"/>
          <w:lang w:val="sv-SE"/>
        </w:rPr>
        <w:t xml:space="preserve"> </w:t>
      </w:r>
      <w:r w:rsidRPr="00D350E2">
        <w:rPr>
          <w:i/>
          <w:lang w:val="sv-SE"/>
        </w:rPr>
        <w:t>Teori</w:t>
      </w:r>
      <w:r w:rsidRPr="00D350E2">
        <w:rPr>
          <w:i/>
          <w:spacing w:val="-3"/>
          <w:lang w:val="sv-SE"/>
        </w:rPr>
        <w:t xml:space="preserve"> </w:t>
      </w:r>
      <w:r w:rsidRPr="00D350E2">
        <w:rPr>
          <w:i/>
          <w:lang w:val="sv-SE"/>
        </w:rPr>
        <w:t>Hukum</w:t>
      </w:r>
      <w:r w:rsidRPr="00D350E2">
        <w:rPr>
          <w:i/>
          <w:spacing w:val="-2"/>
          <w:lang w:val="sv-SE"/>
        </w:rPr>
        <w:t xml:space="preserve"> </w:t>
      </w:r>
      <w:r w:rsidRPr="00D350E2">
        <w:rPr>
          <w:i/>
          <w:lang w:val="sv-SE"/>
        </w:rPr>
        <w:t>Pembuktian</w:t>
      </w:r>
      <w:r w:rsidRPr="00D350E2">
        <w:rPr>
          <w:i/>
          <w:spacing w:val="-4"/>
          <w:lang w:val="sv-SE"/>
        </w:rPr>
        <w:t xml:space="preserve"> </w:t>
      </w:r>
      <w:r w:rsidRPr="00D350E2">
        <w:rPr>
          <w:i/>
          <w:lang w:val="sv-SE"/>
        </w:rPr>
        <w:t>Perdata.</w:t>
      </w:r>
      <w:r w:rsidRPr="00D350E2">
        <w:rPr>
          <w:i/>
          <w:spacing w:val="-3"/>
          <w:lang w:val="sv-SE"/>
        </w:rPr>
        <w:t xml:space="preserve"> </w:t>
      </w:r>
      <w:r w:rsidRPr="00D350E2">
        <w:rPr>
          <w:lang w:val="sv-SE"/>
        </w:rPr>
        <w:t>PT</w:t>
      </w:r>
      <w:r w:rsidRPr="00D350E2">
        <w:rPr>
          <w:spacing w:val="-3"/>
          <w:lang w:val="sv-SE"/>
        </w:rPr>
        <w:t xml:space="preserve"> </w:t>
      </w:r>
      <w:r w:rsidRPr="00D350E2">
        <w:rPr>
          <w:lang w:val="sv-SE"/>
        </w:rPr>
        <w:t>Citra</w:t>
      </w:r>
      <w:r w:rsidRPr="00D350E2">
        <w:rPr>
          <w:spacing w:val="-4"/>
          <w:lang w:val="sv-SE"/>
        </w:rPr>
        <w:t xml:space="preserve"> </w:t>
      </w:r>
      <w:r w:rsidRPr="00D350E2">
        <w:rPr>
          <w:lang w:val="sv-SE"/>
        </w:rPr>
        <w:t>Aditya</w:t>
      </w:r>
      <w:r w:rsidRPr="00D350E2">
        <w:rPr>
          <w:spacing w:val="-3"/>
          <w:lang w:val="sv-SE"/>
        </w:rPr>
        <w:t xml:space="preserve"> </w:t>
      </w:r>
      <w:r w:rsidRPr="00D350E2">
        <w:rPr>
          <w:lang w:val="sv-SE"/>
        </w:rPr>
        <w:t xml:space="preserve">Bakti. Ghazaly, Abdul Rahman. (2019). </w:t>
      </w:r>
      <w:r w:rsidRPr="00D350E2">
        <w:rPr>
          <w:i/>
          <w:lang w:val="sv-SE"/>
        </w:rPr>
        <w:t xml:space="preserve">Fiqh Munakahat. </w:t>
      </w:r>
      <w:r w:rsidRPr="00D350E2">
        <w:rPr>
          <w:lang w:val="sv-SE"/>
        </w:rPr>
        <w:t>Kencana Prenada Media.</w:t>
      </w:r>
    </w:p>
    <w:p w14:paraId="7E680FE6" w14:textId="77777777" w:rsidR="004A5646" w:rsidRPr="00D350E2" w:rsidRDefault="00000000">
      <w:pPr>
        <w:spacing w:line="276" w:lineRule="auto"/>
        <w:ind w:left="1276" w:right="143" w:hanging="720"/>
        <w:jc w:val="both"/>
        <w:rPr>
          <w:lang w:val="sv-SE"/>
        </w:rPr>
      </w:pPr>
      <w:r w:rsidRPr="00D350E2">
        <w:rPr>
          <w:lang w:val="sv-SE"/>
        </w:rPr>
        <w:t xml:space="preserve">Harahap, Yahya. (2005). </w:t>
      </w:r>
      <w:r w:rsidRPr="00D350E2">
        <w:rPr>
          <w:i/>
          <w:lang w:val="sv-SE"/>
        </w:rPr>
        <w:t xml:space="preserve">Hukum Acara Perdata: Tentang Gugatan, Persidangan, Penyitaan, Pembuktian, dan Putusan Pengadilan. </w:t>
      </w:r>
      <w:r w:rsidRPr="00D350E2">
        <w:rPr>
          <w:lang w:val="sv-SE"/>
        </w:rPr>
        <w:t>Sinar Grafika.</w:t>
      </w:r>
    </w:p>
    <w:p w14:paraId="7936DD7E" w14:textId="77777777" w:rsidR="004A5646" w:rsidRPr="00D350E2" w:rsidRDefault="00000000">
      <w:pPr>
        <w:pStyle w:val="BodyText"/>
        <w:spacing w:line="276" w:lineRule="auto"/>
        <w:ind w:left="1276" w:right="137" w:hanging="720"/>
        <w:rPr>
          <w:lang w:val="sv-SE"/>
        </w:rPr>
      </w:pPr>
      <w:r w:rsidRPr="00D350E2">
        <w:rPr>
          <w:lang w:val="sv-SE"/>
        </w:rPr>
        <w:t xml:space="preserve">Muljadi, Stanley., Art Muhammad., Rangga Arya., dan Putra Rachel. (2024). “Regulasi Bukti Elektronik sebagai Instrumen Pembuktian dalam Penyelesaian Sengketa Perdata melalui </w:t>
      </w:r>
      <w:r w:rsidRPr="00D350E2">
        <w:rPr>
          <w:i/>
          <w:lang w:val="sv-SE"/>
        </w:rPr>
        <w:t xml:space="preserve">Rechtsvinding </w:t>
      </w:r>
      <w:r w:rsidRPr="00D350E2">
        <w:rPr>
          <w:lang w:val="sv-SE"/>
        </w:rPr>
        <w:t xml:space="preserve">oleh Hakim.” </w:t>
      </w:r>
      <w:r w:rsidRPr="00D350E2">
        <w:rPr>
          <w:i/>
          <w:lang w:val="sv-SE"/>
        </w:rPr>
        <w:t xml:space="preserve">Jurnal Hukum, </w:t>
      </w:r>
      <w:r w:rsidRPr="00D350E2">
        <w:rPr>
          <w:lang w:val="sv-SE"/>
        </w:rPr>
        <w:t xml:space="preserve">8(1), </w:t>
      </w:r>
      <w:r w:rsidRPr="00D350E2">
        <w:rPr>
          <w:spacing w:val="-2"/>
          <w:lang w:val="sv-SE"/>
        </w:rPr>
        <w:t>690–702.</w:t>
      </w:r>
    </w:p>
    <w:p w14:paraId="48DC1D30" w14:textId="77777777" w:rsidR="004A5646" w:rsidRPr="00D350E2" w:rsidRDefault="00000000">
      <w:pPr>
        <w:spacing w:before="1" w:line="273" w:lineRule="auto"/>
        <w:ind w:left="1276" w:right="137" w:hanging="720"/>
        <w:jc w:val="both"/>
        <w:rPr>
          <w:lang w:val="sv-SE"/>
        </w:rPr>
      </w:pPr>
      <w:r w:rsidRPr="00D350E2">
        <w:rPr>
          <w:lang w:val="sv-SE"/>
        </w:rPr>
        <w:t xml:space="preserve">Pengadilan Agama Malang. </w:t>
      </w:r>
      <w:r w:rsidRPr="00D350E2">
        <w:rPr>
          <w:i/>
          <w:lang w:val="sv-SE"/>
        </w:rPr>
        <w:t xml:space="preserve">Putusan Nomor 1257/Pdt.G/2024/PA.Mlg. </w:t>
      </w:r>
      <w:r w:rsidRPr="00D350E2">
        <w:rPr>
          <w:lang w:val="sv-SE"/>
        </w:rPr>
        <w:t>Diucapkan 24 September 2024.</w:t>
      </w:r>
    </w:p>
    <w:p w14:paraId="3F58A25D" w14:textId="77777777" w:rsidR="004A5646" w:rsidRPr="00D350E2" w:rsidRDefault="00000000">
      <w:pPr>
        <w:pStyle w:val="BodyText"/>
        <w:spacing w:before="4" w:line="276" w:lineRule="auto"/>
        <w:ind w:left="556" w:right="23" w:firstLine="0"/>
        <w:jc w:val="left"/>
        <w:rPr>
          <w:lang w:val="sv-SE"/>
        </w:rPr>
      </w:pPr>
      <w:r w:rsidRPr="00D350E2">
        <w:rPr>
          <w:lang w:val="sv-SE"/>
        </w:rPr>
        <w:t xml:space="preserve">Rahman, Encep Taufik. (2023). </w:t>
      </w:r>
      <w:r w:rsidRPr="00D350E2">
        <w:rPr>
          <w:i/>
          <w:lang w:val="sv-SE"/>
        </w:rPr>
        <w:t xml:space="preserve">Hukum Perkawinan Islam. </w:t>
      </w:r>
      <w:r w:rsidRPr="00D350E2">
        <w:rPr>
          <w:lang w:val="sv-SE"/>
        </w:rPr>
        <w:t>Widina Media Utama. Rosadi,</w:t>
      </w:r>
      <w:r w:rsidRPr="00D350E2">
        <w:rPr>
          <w:spacing w:val="46"/>
          <w:lang w:val="sv-SE"/>
        </w:rPr>
        <w:t xml:space="preserve"> </w:t>
      </w:r>
      <w:r w:rsidRPr="00D350E2">
        <w:rPr>
          <w:lang w:val="sv-SE"/>
        </w:rPr>
        <w:t>Aden.,</w:t>
      </w:r>
      <w:r w:rsidRPr="00D350E2">
        <w:rPr>
          <w:spacing w:val="46"/>
          <w:lang w:val="sv-SE"/>
        </w:rPr>
        <w:t xml:space="preserve"> </w:t>
      </w:r>
      <w:r w:rsidRPr="00D350E2">
        <w:rPr>
          <w:lang w:val="sv-SE"/>
        </w:rPr>
        <w:t>dan</w:t>
      </w:r>
      <w:r w:rsidRPr="00D350E2">
        <w:rPr>
          <w:spacing w:val="46"/>
          <w:lang w:val="sv-SE"/>
        </w:rPr>
        <w:t xml:space="preserve"> </w:t>
      </w:r>
      <w:r w:rsidRPr="00D350E2">
        <w:rPr>
          <w:lang w:val="sv-SE"/>
        </w:rPr>
        <w:t>Burhanuddin.</w:t>
      </w:r>
      <w:r w:rsidRPr="00D350E2">
        <w:rPr>
          <w:spacing w:val="47"/>
          <w:lang w:val="sv-SE"/>
        </w:rPr>
        <w:t xml:space="preserve"> </w:t>
      </w:r>
      <w:r w:rsidRPr="00D350E2">
        <w:rPr>
          <w:lang w:val="sv-SE"/>
        </w:rPr>
        <w:t>(2022).</w:t>
      </w:r>
      <w:r w:rsidRPr="00D350E2">
        <w:rPr>
          <w:spacing w:val="46"/>
          <w:lang w:val="sv-SE"/>
        </w:rPr>
        <w:t xml:space="preserve"> </w:t>
      </w:r>
      <w:r w:rsidRPr="00D350E2">
        <w:rPr>
          <w:lang w:val="sv-SE"/>
        </w:rPr>
        <w:t>“Implementasi</w:t>
      </w:r>
      <w:r w:rsidRPr="00D350E2">
        <w:rPr>
          <w:spacing w:val="47"/>
          <w:lang w:val="sv-SE"/>
        </w:rPr>
        <w:t xml:space="preserve"> </w:t>
      </w:r>
      <w:r w:rsidRPr="00D350E2">
        <w:rPr>
          <w:lang w:val="sv-SE"/>
        </w:rPr>
        <w:t>Layanan</w:t>
      </w:r>
      <w:r w:rsidRPr="00D350E2">
        <w:rPr>
          <w:spacing w:val="45"/>
          <w:lang w:val="sv-SE"/>
        </w:rPr>
        <w:t xml:space="preserve"> </w:t>
      </w:r>
      <w:r w:rsidRPr="00D350E2">
        <w:rPr>
          <w:lang w:val="sv-SE"/>
        </w:rPr>
        <w:t>Perkara</w:t>
      </w:r>
      <w:r w:rsidRPr="00D350E2">
        <w:rPr>
          <w:spacing w:val="49"/>
          <w:lang w:val="sv-SE"/>
        </w:rPr>
        <w:t xml:space="preserve"> </w:t>
      </w:r>
      <w:r w:rsidRPr="00D350E2">
        <w:rPr>
          <w:spacing w:val="-2"/>
          <w:lang w:val="sv-SE"/>
        </w:rPr>
        <w:t>secara</w:t>
      </w:r>
    </w:p>
    <w:p w14:paraId="4659A127" w14:textId="77777777" w:rsidR="004A5646" w:rsidRPr="00D350E2" w:rsidRDefault="00000000">
      <w:pPr>
        <w:pStyle w:val="BodyText"/>
        <w:spacing w:line="276" w:lineRule="auto"/>
        <w:ind w:left="1276" w:firstLine="0"/>
        <w:jc w:val="left"/>
        <w:rPr>
          <w:lang w:val="sv-SE"/>
        </w:rPr>
      </w:pPr>
      <w:r w:rsidRPr="00D350E2">
        <w:rPr>
          <w:lang w:val="sv-SE"/>
        </w:rPr>
        <w:t>Elektronik</w:t>
      </w:r>
      <w:r w:rsidRPr="00D350E2">
        <w:rPr>
          <w:spacing w:val="40"/>
          <w:lang w:val="sv-SE"/>
        </w:rPr>
        <w:t xml:space="preserve"> </w:t>
      </w:r>
      <w:r w:rsidRPr="00D350E2">
        <w:rPr>
          <w:lang w:val="sv-SE"/>
        </w:rPr>
        <w:t>(</w:t>
      </w:r>
      <w:r w:rsidRPr="00D350E2">
        <w:rPr>
          <w:i/>
          <w:lang w:val="sv-SE"/>
        </w:rPr>
        <w:t>E-Court</w:t>
      </w:r>
      <w:r w:rsidRPr="00D350E2">
        <w:rPr>
          <w:lang w:val="sv-SE"/>
        </w:rPr>
        <w:t>)</w:t>
      </w:r>
      <w:r w:rsidRPr="00D350E2">
        <w:rPr>
          <w:spacing w:val="40"/>
          <w:lang w:val="sv-SE"/>
        </w:rPr>
        <w:t xml:space="preserve"> </w:t>
      </w:r>
      <w:r w:rsidRPr="00D350E2">
        <w:rPr>
          <w:lang w:val="sv-SE"/>
        </w:rPr>
        <w:t>saat</w:t>
      </w:r>
      <w:r w:rsidRPr="00D350E2">
        <w:rPr>
          <w:spacing w:val="40"/>
          <w:lang w:val="sv-SE"/>
        </w:rPr>
        <w:t xml:space="preserve"> </w:t>
      </w:r>
      <w:r w:rsidRPr="00D350E2">
        <w:rPr>
          <w:lang w:val="sv-SE"/>
        </w:rPr>
        <w:t>Pandemi</w:t>
      </w:r>
      <w:r w:rsidRPr="00D350E2">
        <w:rPr>
          <w:spacing w:val="40"/>
          <w:lang w:val="sv-SE"/>
        </w:rPr>
        <w:t xml:space="preserve"> </w:t>
      </w:r>
      <w:r w:rsidRPr="00D350E2">
        <w:rPr>
          <w:lang w:val="sv-SE"/>
        </w:rPr>
        <w:t>Covid-19</w:t>
      </w:r>
      <w:r w:rsidRPr="00D350E2">
        <w:rPr>
          <w:spacing w:val="40"/>
          <w:lang w:val="sv-SE"/>
        </w:rPr>
        <w:t xml:space="preserve"> </w:t>
      </w:r>
      <w:r w:rsidRPr="00D350E2">
        <w:rPr>
          <w:lang w:val="sv-SE"/>
        </w:rPr>
        <w:t>Hubungannya</w:t>
      </w:r>
      <w:r w:rsidRPr="00D350E2">
        <w:rPr>
          <w:spacing w:val="40"/>
          <w:lang w:val="sv-SE"/>
        </w:rPr>
        <w:t xml:space="preserve"> </w:t>
      </w:r>
      <w:r w:rsidRPr="00D350E2">
        <w:rPr>
          <w:lang w:val="sv-SE"/>
        </w:rPr>
        <w:t>dengan</w:t>
      </w:r>
      <w:r w:rsidRPr="00D350E2">
        <w:rPr>
          <w:spacing w:val="40"/>
          <w:lang w:val="sv-SE"/>
        </w:rPr>
        <w:t xml:space="preserve"> </w:t>
      </w:r>
      <w:r w:rsidRPr="00D350E2">
        <w:rPr>
          <w:lang w:val="sv-SE"/>
        </w:rPr>
        <w:t xml:space="preserve">Asas Kepastian Hukum.” </w:t>
      </w:r>
      <w:r w:rsidRPr="00D350E2">
        <w:rPr>
          <w:i/>
          <w:lang w:val="sv-SE"/>
        </w:rPr>
        <w:t>Jurnal Hukum</w:t>
      </w:r>
      <w:r w:rsidRPr="00D350E2">
        <w:rPr>
          <w:lang w:val="sv-SE"/>
        </w:rPr>
        <w:t>, (3).</w:t>
      </w:r>
    </w:p>
    <w:p w14:paraId="77882710" w14:textId="77777777" w:rsidR="004A5646" w:rsidRPr="00D350E2" w:rsidRDefault="00000000">
      <w:pPr>
        <w:pStyle w:val="BodyText"/>
        <w:spacing w:line="276" w:lineRule="auto"/>
        <w:ind w:left="1276" w:right="143" w:hanging="720"/>
        <w:rPr>
          <w:lang w:val="sv-SE"/>
        </w:rPr>
      </w:pPr>
      <w:r w:rsidRPr="00D350E2">
        <w:rPr>
          <w:lang w:val="sv-SE"/>
        </w:rPr>
        <w:t xml:space="preserve">Rum, Gresia Wulaning. (2025). “Penggunaan Alat Bukti Elektronik dalam Proses Peradilan.” </w:t>
      </w:r>
      <w:r w:rsidRPr="00D350E2">
        <w:rPr>
          <w:i/>
          <w:lang w:val="sv-SE"/>
        </w:rPr>
        <w:t xml:space="preserve">Jurnal Hukum, </w:t>
      </w:r>
      <w:r w:rsidRPr="00D350E2">
        <w:rPr>
          <w:lang w:val="sv-SE"/>
        </w:rPr>
        <w:t>2(1), 61–68.</w:t>
      </w:r>
    </w:p>
    <w:p w14:paraId="3D4F7F1C" w14:textId="77777777" w:rsidR="004A5646" w:rsidRPr="00D350E2" w:rsidRDefault="00000000">
      <w:pPr>
        <w:pStyle w:val="BodyText"/>
        <w:spacing w:line="278" w:lineRule="auto"/>
        <w:ind w:left="1276" w:right="137" w:hanging="720"/>
        <w:rPr>
          <w:lang w:val="sv-SE"/>
        </w:rPr>
      </w:pPr>
      <w:r w:rsidRPr="00D350E2">
        <w:rPr>
          <w:lang w:val="sv-SE"/>
        </w:rPr>
        <w:t>Sabiq,</w:t>
      </w:r>
      <w:r w:rsidRPr="00D350E2">
        <w:rPr>
          <w:spacing w:val="-5"/>
          <w:lang w:val="sv-SE"/>
        </w:rPr>
        <w:t xml:space="preserve"> </w:t>
      </w:r>
      <w:r w:rsidRPr="00D350E2">
        <w:rPr>
          <w:lang w:val="sv-SE"/>
        </w:rPr>
        <w:t>Sayyid.,</w:t>
      </w:r>
      <w:r w:rsidRPr="00D350E2">
        <w:rPr>
          <w:spacing w:val="-3"/>
          <w:lang w:val="sv-SE"/>
        </w:rPr>
        <w:t xml:space="preserve"> </w:t>
      </w:r>
      <w:r w:rsidRPr="00D350E2">
        <w:rPr>
          <w:lang w:val="sv-SE"/>
        </w:rPr>
        <w:t>Abu</w:t>
      </w:r>
      <w:r w:rsidRPr="00D350E2">
        <w:rPr>
          <w:spacing w:val="-3"/>
          <w:lang w:val="sv-SE"/>
        </w:rPr>
        <w:t xml:space="preserve"> </w:t>
      </w:r>
      <w:r w:rsidRPr="00D350E2">
        <w:rPr>
          <w:lang w:val="sv-SE"/>
        </w:rPr>
        <w:t>Aulia.,</w:t>
      </w:r>
      <w:r w:rsidRPr="00D350E2">
        <w:rPr>
          <w:spacing w:val="-5"/>
          <w:lang w:val="sv-SE"/>
        </w:rPr>
        <w:t xml:space="preserve"> </w:t>
      </w:r>
      <w:r w:rsidRPr="00D350E2">
        <w:rPr>
          <w:lang w:val="sv-SE"/>
        </w:rPr>
        <w:t>dan</w:t>
      </w:r>
      <w:r w:rsidRPr="00D350E2">
        <w:rPr>
          <w:spacing w:val="-4"/>
          <w:lang w:val="sv-SE"/>
        </w:rPr>
        <w:t xml:space="preserve"> </w:t>
      </w:r>
      <w:r w:rsidRPr="00D350E2">
        <w:rPr>
          <w:lang w:val="sv-SE"/>
        </w:rPr>
        <w:t>Abu</w:t>
      </w:r>
      <w:r w:rsidRPr="00D350E2">
        <w:rPr>
          <w:spacing w:val="-3"/>
          <w:lang w:val="sv-SE"/>
        </w:rPr>
        <w:t xml:space="preserve"> </w:t>
      </w:r>
      <w:r w:rsidRPr="00D350E2">
        <w:rPr>
          <w:lang w:val="sv-SE"/>
        </w:rPr>
        <w:t>Syauqina.</w:t>
      </w:r>
      <w:r w:rsidRPr="00D350E2">
        <w:rPr>
          <w:spacing w:val="-2"/>
          <w:lang w:val="sv-SE"/>
        </w:rPr>
        <w:t xml:space="preserve"> </w:t>
      </w:r>
      <w:r w:rsidRPr="00D350E2">
        <w:rPr>
          <w:lang w:val="sv-SE"/>
        </w:rPr>
        <w:t>(2018).</w:t>
      </w:r>
      <w:r w:rsidRPr="00D350E2">
        <w:rPr>
          <w:spacing w:val="-4"/>
          <w:lang w:val="sv-SE"/>
        </w:rPr>
        <w:t xml:space="preserve"> </w:t>
      </w:r>
      <w:r w:rsidRPr="00D350E2">
        <w:rPr>
          <w:i/>
          <w:lang w:val="sv-SE"/>
        </w:rPr>
        <w:t>Fiqih</w:t>
      </w:r>
      <w:r w:rsidRPr="00D350E2">
        <w:rPr>
          <w:i/>
          <w:spacing w:val="-3"/>
          <w:lang w:val="sv-SE"/>
        </w:rPr>
        <w:t xml:space="preserve"> </w:t>
      </w:r>
      <w:r w:rsidRPr="00D350E2">
        <w:rPr>
          <w:i/>
          <w:lang w:val="sv-SE"/>
        </w:rPr>
        <w:t>Sunnah</w:t>
      </w:r>
      <w:r w:rsidRPr="00D350E2">
        <w:rPr>
          <w:i/>
          <w:spacing w:val="-5"/>
          <w:lang w:val="sv-SE"/>
        </w:rPr>
        <w:t xml:space="preserve"> </w:t>
      </w:r>
      <w:r w:rsidRPr="00D350E2">
        <w:rPr>
          <w:i/>
          <w:lang w:val="sv-SE"/>
        </w:rPr>
        <w:t>3.</w:t>
      </w:r>
      <w:r w:rsidRPr="00D350E2">
        <w:rPr>
          <w:i/>
          <w:spacing w:val="-5"/>
          <w:lang w:val="sv-SE"/>
        </w:rPr>
        <w:t xml:space="preserve"> </w:t>
      </w:r>
      <w:r w:rsidRPr="00D350E2">
        <w:rPr>
          <w:lang w:val="sv-SE"/>
        </w:rPr>
        <w:t>PT</w:t>
      </w:r>
      <w:r w:rsidRPr="00D350E2">
        <w:rPr>
          <w:spacing w:val="-3"/>
          <w:lang w:val="sv-SE"/>
        </w:rPr>
        <w:t xml:space="preserve"> </w:t>
      </w:r>
      <w:r w:rsidRPr="00D350E2">
        <w:rPr>
          <w:lang w:val="sv-SE"/>
        </w:rPr>
        <w:t>Pustaka</w:t>
      </w:r>
      <w:r w:rsidRPr="00D350E2">
        <w:rPr>
          <w:spacing w:val="-4"/>
          <w:lang w:val="sv-SE"/>
        </w:rPr>
        <w:t xml:space="preserve"> </w:t>
      </w:r>
      <w:r w:rsidRPr="00D350E2">
        <w:rPr>
          <w:lang w:val="sv-SE"/>
        </w:rPr>
        <w:t xml:space="preserve">Abdi </w:t>
      </w:r>
      <w:r w:rsidRPr="00D350E2">
        <w:rPr>
          <w:spacing w:val="-2"/>
          <w:lang w:val="sv-SE"/>
        </w:rPr>
        <w:t>Bangsa.</w:t>
      </w:r>
    </w:p>
    <w:p w14:paraId="2DCC1709" w14:textId="77777777" w:rsidR="004A5646" w:rsidRPr="00D350E2" w:rsidRDefault="00000000">
      <w:pPr>
        <w:spacing w:line="276" w:lineRule="auto"/>
        <w:ind w:left="1276" w:right="141" w:hanging="720"/>
        <w:jc w:val="both"/>
        <w:rPr>
          <w:lang w:val="sv-SE"/>
        </w:rPr>
      </w:pPr>
      <w:r w:rsidRPr="00D350E2">
        <w:rPr>
          <w:lang w:val="sv-SE"/>
        </w:rPr>
        <w:t xml:space="preserve">Siregar, Faradilla Sari Wandriani. (2018). </w:t>
      </w:r>
      <w:r w:rsidRPr="00D350E2">
        <w:rPr>
          <w:i/>
          <w:lang w:val="sv-SE"/>
        </w:rPr>
        <w:t xml:space="preserve">Kepastian Hukum Alat Bukti Elektronik dalam Pembuktian Perselingkuhan terhadap Perkara Perceraian (Analisis Putusan No. 53/Pdt.G/2017/PA.Bji). </w:t>
      </w:r>
      <w:r w:rsidRPr="00D350E2">
        <w:rPr>
          <w:lang w:val="sv-SE"/>
        </w:rPr>
        <w:t>[Skripsi, Universitas Muhammadiyah Sumatera Utara].</w:t>
      </w:r>
    </w:p>
    <w:p w14:paraId="099C8126" w14:textId="77777777" w:rsidR="004A5646" w:rsidRPr="00D350E2" w:rsidRDefault="00000000">
      <w:pPr>
        <w:pStyle w:val="BodyText"/>
        <w:spacing w:line="257" w:lineRule="exact"/>
        <w:ind w:left="556" w:firstLine="0"/>
        <w:rPr>
          <w:lang w:val="sv-SE"/>
        </w:rPr>
      </w:pPr>
      <w:r w:rsidRPr="00D350E2">
        <w:rPr>
          <w:lang w:val="sv-SE"/>
        </w:rPr>
        <w:t>Undang-Undang</w:t>
      </w:r>
      <w:r w:rsidRPr="00D350E2">
        <w:rPr>
          <w:spacing w:val="-7"/>
          <w:lang w:val="sv-SE"/>
        </w:rPr>
        <w:t xml:space="preserve"> </w:t>
      </w:r>
      <w:r w:rsidRPr="00D350E2">
        <w:rPr>
          <w:lang w:val="sv-SE"/>
        </w:rPr>
        <w:t>Nomor</w:t>
      </w:r>
      <w:r w:rsidRPr="00D350E2">
        <w:rPr>
          <w:spacing w:val="-4"/>
          <w:lang w:val="sv-SE"/>
        </w:rPr>
        <w:t xml:space="preserve"> </w:t>
      </w:r>
      <w:r w:rsidRPr="00D350E2">
        <w:rPr>
          <w:lang w:val="sv-SE"/>
        </w:rPr>
        <w:t>1</w:t>
      </w:r>
      <w:r w:rsidRPr="00D350E2">
        <w:rPr>
          <w:spacing w:val="-8"/>
          <w:lang w:val="sv-SE"/>
        </w:rPr>
        <w:t xml:space="preserve"> </w:t>
      </w:r>
      <w:r w:rsidRPr="00D350E2">
        <w:rPr>
          <w:lang w:val="sv-SE"/>
        </w:rPr>
        <w:t>Tahun</w:t>
      </w:r>
      <w:r w:rsidRPr="00D350E2">
        <w:rPr>
          <w:spacing w:val="-6"/>
          <w:lang w:val="sv-SE"/>
        </w:rPr>
        <w:t xml:space="preserve"> </w:t>
      </w:r>
      <w:r w:rsidRPr="00D350E2">
        <w:rPr>
          <w:lang w:val="sv-SE"/>
        </w:rPr>
        <w:t>1974</w:t>
      </w:r>
      <w:r w:rsidRPr="00D350E2">
        <w:rPr>
          <w:spacing w:val="-4"/>
          <w:lang w:val="sv-SE"/>
        </w:rPr>
        <w:t xml:space="preserve"> </w:t>
      </w:r>
      <w:r w:rsidRPr="00D350E2">
        <w:rPr>
          <w:lang w:val="sv-SE"/>
        </w:rPr>
        <w:t>tentang</w:t>
      </w:r>
      <w:r w:rsidRPr="00D350E2">
        <w:rPr>
          <w:spacing w:val="-3"/>
          <w:lang w:val="sv-SE"/>
        </w:rPr>
        <w:t xml:space="preserve"> </w:t>
      </w:r>
      <w:r w:rsidRPr="00D350E2">
        <w:rPr>
          <w:spacing w:val="-2"/>
          <w:lang w:val="sv-SE"/>
        </w:rPr>
        <w:t>Perkawinan.</w:t>
      </w:r>
    </w:p>
    <w:p w14:paraId="54135037" w14:textId="77777777" w:rsidR="004A5646" w:rsidRPr="00D350E2" w:rsidRDefault="00000000">
      <w:pPr>
        <w:pStyle w:val="BodyText"/>
        <w:spacing w:before="36" w:line="276" w:lineRule="auto"/>
        <w:ind w:left="1276" w:right="140" w:hanging="720"/>
        <w:rPr>
          <w:lang w:val="sv-SE"/>
        </w:rPr>
      </w:pPr>
      <w:r w:rsidRPr="00D350E2">
        <w:rPr>
          <w:lang w:val="sv-SE"/>
        </w:rPr>
        <w:t>Undang-Undang Nomor 11 Tahun 2008 tentang Informasi dan Transaksi Elektronik sebagaimana diubah dengan Undang-Undang Nomor 19 Tahun 2016 dan Undang-Undang Nomor 1 Tahun 2024.</w:t>
      </w:r>
    </w:p>
    <w:p w14:paraId="03F93DC7" w14:textId="77777777" w:rsidR="004A5646" w:rsidRPr="00D350E2" w:rsidRDefault="00000000">
      <w:pPr>
        <w:pStyle w:val="BodyText"/>
        <w:spacing w:line="276" w:lineRule="auto"/>
        <w:ind w:left="1276" w:right="144" w:hanging="720"/>
        <w:rPr>
          <w:lang w:val="sv-SE"/>
        </w:rPr>
      </w:pPr>
      <w:r w:rsidRPr="00D350E2">
        <w:rPr>
          <w:lang w:val="sv-SE"/>
        </w:rPr>
        <w:t>Undang-Undang Nomor 23 Tahun 2002 tentang Perlindungan Anak sebagaimana diubah dengan Undang-Undang Nomor 35 Tahun 2014.</w:t>
      </w:r>
    </w:p>
    <w:p w14:paraId="0BC3AF12" w14:textId="77777777" w:rsidR="004A5646" w:rsidRPr="00D350E2" w:rsidRDefault="00000000">
      <w:pPr>
        <w:pStyle w:val="BodyText"/>
        <w:spacing w:before="1" w:line="273" w:lineRule="auto"/>
        <w:ind w:left="1276" w:right="143" w:hanging="720"/>
        <w:rPr>
          <w:lang w:val="sv-SE"/>
        </w:rPr>
      </w:pPr>
      <w:r w:rsidRPr="00D350E2">
        <w:rPr>
          <w:lang w:val="sv-SE"/>
        </w:rPr>
        <w:t>Undang-Undang Nomor 23 Tahun 2004 tentang Penghapusan Kekerasan dalam Rumah Tangga.</w:t>
      </w:r>
    </w:p>
    <w:p w14:paraId="6D200CB8" w14:textId="77777777" w:rsidR="004A5646" w:rsidRDefault="00000000">
      <w:pPr>
        <w:pStyle w:val="BodyText"/>
        <w:spacing w:before="4" w:line="273" w:lineRule="auto"/>
        <w:ind w:left="1276" w:right="140" w:hanging="720"/>
      </w:pPr>
      <w:r w:rsidRPr="00D350E2">
        <w:rPr>
          <w:lang w:val="sv-SE"/>
        </w:rPr>
        <w:t xml:space="preserve">Yusnadi, Trio. (2019). “Kedudukan dan Kekuatan Pembuktian Alat Bukti Elektronik dalam Hukum Acara Perdata Indonesia.” </w:t>
      </w:r>
      <w:r>
        <w:rPr>
          <w:i/>
        </w:rPr>
        <w:t>Jurnal Hukum</w:t>
      </w:r>
      <w:r>
        <w:t>, (7).</w:t>
      </w:r>
    </w:p>
    <w:sectPr w:rsidR="004A5646">
      <w:pgSz w:w="11910" w:h="16840"/>
      <w:pgMar w:top="1860" w:right="1559" w:bottom="1280" w:left="1700" w:header="545" w:footer="10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79A3A" w14:textId="77777777" w:rsidR="009E0922" w:rsidRDefault="009E0922">
      <w:r>
        <w:separator/>
      </w:r>
    </w:p>
  </w:endnote>
  <w:endnote w:type="continuationSeparator" w:id="0">
    <w:p w14:paraId="51567B87" w14:textId="77777777" w:rsidR="009E0922" w:rsidRDefault="009E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EA75" w14:textId="77777777" w:rsidR="004A5646" w:rsidRDefault="00000000">
    <w:pPr>
      <w:pStyle w:val="BodyText"/>
      <w:spacing w:line="200" w:lineRule="exact"/>
      <w:ind w:left="0" w:firstLine="0"/>
      <w:jc w:val="left"/>
      <w:rPr>
        <w:sz w:val="20"/>
      </w:rPr>
    </w:pPr>
    <w:r>
      <w:rPr>
        <w:noProof/>
        <w:sz w:val="20"/>
      </w:rPr>
      <mc:AlternateContent>
        <mc:Choice Requires="wps">
          <w:drawing>
            <wp:anchor distT="0" distB="0" distL="0" distR="0" simplePos="0" relativeHeight="487493120" behindDoc="1" locked="0" layoutInCell="1" allowOverlap="1" wp14:anchorId="048B3C99" wp14:editId="6CA06F14">
              <wp:simplePos x="0" y="0"/>
              <wp:positionH relativeFrom="page">
                <wp:posOffset>1422146</wp:posOffset>
              </wp:positionH>
              <wp:positionV relativeFrom="page">
                <wp:posOffset>9867900</wp:posOffset>
              </wp:positionV>
              <wp:extent cx="507746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7460" cy="6350"/>
                      </a:xfrm>
                      <a:custGeom>
                        <a:avLst/>
                        <a:gdLst/>
                        <a:ahLst/>
                        <a:cxnLst/>
                        <a:rect l="l" t="t" r="r" b="b"/>
                        <a:pathLst>
                          <a:path w="5077460" h="6350">
                            <a:moveTo>
                              <a:pt x="5077333" y="0"/>
                            </a:moveTo>
                            <a:lnTo>
                              <a:pt x="0" y="0"/>
                            </a:lnTo>
                            <a:lnTo>
                              <a:pt x="0" y="6095"/>
                            </a:lnTo>
                            <a:lnTo>
                              <a:pt x="5077333" y="6095"/>
                            </a:lnTo>
                            <a:lnTo>
                              <a:pt x="5077333"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1EB325D" id="Graphic 2" o:spid="_x0000_s1026" style="position:absolute;margin-left:112pt;margin-top:777pt;width:399.8pt;height:.5pt;z-index:-15823360;visibility:visible;mso-wrap-style:square;mso-wrap-distance-left:0;mso-wrap-distance-top:0;mso-wrap-distance-right:0;mso-wrap-distance-bottom:0;mso-position-horizontal:absolute;mso-position-horizontal-relative:page;mso-position-vertical:absolute;mso-position-vertical-relative:page;v-text-anchor:top" coordsize="50774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" path="m5077333,l,,,6095r5077333,l5077333,xe" fillcolor="#d9d9d9" stroked="f">
              <v:path arrowok="t"/>
              <w10:wrap anchorx="page" anchory="page"/>
            </v:shape>
          </w:pict>
        </mc:Fallback>
      </mc:AlternateContent>
    </w:r>
    <w:r>
      <w:rPr>
        <w:noProof/>
        <w:sz w:val="20"/>
      </w:rPr>
      <mc:AlternateContent>
        <mc:Choice Requires="wps">
          <w:drawing>
            <wp:anchor distT="0" distB="0" distL="0" distR="0" simplePos="0" relativeHeight="487493632" behindDoc="1" locked="0" layoutInCell="1" allowOverlap="1" wp14:anchorId="61D246A1" wp14:editId="5AEC6BC6">
              <wp:simplePos x="0" y="0"/>
              <wp:positionH relativeFrom="page">
                <wp:posOffset>1376933</wp:posOffset>
              </wp:positionH>
              <wp:positionV relativeFrom="page">
                <wp:posOffset>9900919</wp:posOffset>
              </wp:positionV>
              <wp:extent cx="18268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6895" cy="165735"/>
                      </a:xfrm>
                      <a:prstGeom prst="rect">
                        <a:avLst/>
                      </a:prstGeom>
                    </wps:spPr>
                    <wps:txbx>
                      <w:txbxContent>
                        <w:p w14:paraId="664E4077" w14:textId="77777777" w:rsidR="004A5646" w:rsidRDefault="00000000">
                          <w:pPr>
                            <w:spacing w:line="245" w:lineRule="exact"/>
                            <w:ind w:left="100"/>
                            <w:rPr>
                              <w:rFonts w:ascii="Calibri"/>
                              <w:b/>
                            </w:rPr>
                          </w:pPr>
                          <w:r>
                            <w:rPr>
                              <w:rFonts w:ascii="Calibri"/>
                              <w:b/>
                            </w:rPr>
                            <w:fldChar w:fldCharType="begin"/>
                          </w:r>
                          <w:r>
                            <w:rPr>
                              <w:rFonts w:ascii="Calibri"/>
                              <w:b/>
                            </w:rPr>
                            <w:instrText xml:space="preserve"> PAGE </w:instrText>
                          </w:r>
                          <w:r>
                            <w:rPr>
                              <w:rFonts w:ascii="Calibri"/>
                              <w:b/>
                            </w:rPr>
                            <w:fldChar w:fldCharType="separate"/>
                          </w:r>
                          <w:r>
                            <w:rPr>
                              <w:rFonts w:ascii="Calibri"/>
                              <w:b/>
                            </w:rPr>
                            <w:t>936</w:t>
                          </w:r>
                          <w:r>
                            <w:rPr>
                              <w:rFonts w:ascii="Calibri"/>
                              <w:b/>
                            </w:rPr>
                            <w:fldChar w:fldCharType="end"/>
                          </w:r>
                          <w:r>
                            <w:rPr>
                              <w:rFonts w:ascii="Calibri"/>
                              <w:b/>
                              <w:spacing w:val="-3"/>
                            </w:rPr>
                            <w:t xml:space="preserve"> </w:t>
                          </w:r>
                          <w:r>
                            <w:rPr>
                              <w:rFonts w:ascii="Calibri"/>
                              <w:b/>
                            </w:rPr>
                            <w:t>|</w:t>
                          </w:r>
                          <w:r>
                            <w:rPr>
                              <w:rFonts w:ascii="Calibri"/>
                              <w:b/>
                              <w:spacing w:val="-4"/>
                            </w:rPr>
                            <w:t xml:space="preserve"> </w:t>
                          </w:r>
                          <w:r>
                            <w:rPr>
                              <w:rFonts w:ascii="Calibri"/>
                              <w:b/>
                            </w:rPr>
                            <w:t>Volume</w:t>
                          </w:r>
                          <w:r>
                            <w:rPr>
                              <w:rFonts w:ascii="Calibri"/>
                              <w:b/>
                              <w:spacing w:val="-1"/>
                            </w:rPr>
                            <w:t xml:space="preserve"> </w:t>
                          </w:r>
                          <w:r>
                            <w:rPr>
                              <w:rFonts w:ascii="Calibri"/>
                              <w:b/>
                            </w:rPr>
                            <w:t>8</w:t>
                          </w:r>
                          <w:r>
                            <w:rPr>
                              <w:rFonts w:ascii="Calibri"/>
                              <w:b/>
                              <w:spacing w:val="-3"/>
                            </w:rPr>
                            <w:t xml:space="preserve"> </w:t>
                          </w:r>
                          <w:r>
                            <w:rPr>
                              <w:rFonts w:ascii="Calibri"/>
                              <w:b/>
                            </w:rPr>
                            <w:t>Nomor</w:t>
                          </w:r>
                          <w:r>
                            <w:rPr>
                              <w:rFonts w:ascii="Calibri"/>
                              <w:b/>
                              <w:spacing w:val="-2"/>
                            </w:rPr>
                            <w:t xml:space="preserve"> </w:t>
                          </w:r>
                          <w:r>
                            <w:rPr>
                              <w:rFonts w:ascii="Calibri"/>
                              <w:b/>
                            </w:rPr>
                            <w:t>3</w:t>
                          </w:r>
                          <w:r>
                            <w:rPr>
                              <w:rFonts w:ascii="Calibri"/>
                              <w:b/>
                              <w:spacing w:val="-2"/>
                            </w:rPr>
                            <w:t xml:space="preserve"> </w:t>
                          </w:r>
                          <w:r>
                            <w:rPr>
                              <w:rFonts w:ascii="Calibri"/>
                              <w:b/>
                              <w:spacing w:val="-4"/>
                            </w:rPr>
                            <w:t>2026</w:t>
                          </w:r>
                        </w:p>
                      </w:txbxContent>
                    </wps:txbx>
                    <wps:bodyPr wrap="square" lIns="0" tIns="0" rIns="0" bIns="0" rtlCol="0">
                      <a:noAutofit/>
                    </wps:bodyPr>
                  </wps:wsp>
                </a:graphicData>
              </a:graphic>
            </wp:anchor>
          </w:drawing>
        </mc:Choice>
        <mc:Fallback>
          <w:pict>
            <v:shapetype w14:anchorId="61D246A1" id="_x0000_t202" coordsize="21600,21600" o:spt="202" path="m,l,21600r21600,l21600,xe">
              <v:stroke joinstyle="miter"/>
              <v:path gradientshapeok="t" o:connecttype="rect"/>
            </v:shapetype>
            <v:shape id="Textbox 3" o:spid="_x0000_s1027" type="#_x0000_t202" style="position:absolute;margin-left:108.4pt;margin-top:779.6pt;width:143.85pt;height:13.05pt;z-index:-1582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" filled="f" stroked="f">
              <v:textbox inset="0,0,0,0">
                <w:txbxContent>
                  <w:p w14:paraId="664E4077" w14:textId="77777777" w:rsidR="004A5646" w:rsidRDefault="00000000">
                    <w:pPr>
                      <w:spacing w:line="245" w:lineRule="exact"/>
                      <w:ind w:left="100"/>
                      <w:rPr>
                        <w:rFonts w:ascii="Calibri"/>
                        <w:b/>
                      </w:rPr>
                    </w:pPr>
                    <w:r>
                      <w:rPr>
                        <w:rFonts w:ascii="Calibri"/>
                        <w:b/>
                      </w:rPr>
                      <w:fldChar w:fldCharType="begin"/>
                    </w:r>
                    <w:r>
                      <w:rPr>
                        <w:rFonts w:ascii="Calibri"/>
                        <w:b/>
                      </w:rPr>
                      <w:instrText xml:space="preserve"> PAGE </w:instrText>
                    </w:r>
                    <w:r>
                      <w:rPr>
                        <w:rFonts w:ascii="Calibri"/>
                        <w:b/>
                      </w:rPr>
                      <w:fldChar w:fldCharType="separate"/>
                    </w:r>
                    <w:r>
                      <w:rPr>
                        <w:rFonts w:ascii="Calibri"/>
                        <w:b/>
                      </w:rPr>
                      <w:t>936</w:t>
                    </w:r>
                    <w:r>
                      <w:rPr>
                        <w:rFonts w:ascii="Calibri"/>
                        <w:b/>
                      </w:rPr>
                      <w:fldChar w:fldCharType="end"/>
                    </w:r>
                    <w:r>
                      <w:rPr>
                        <w:rFonts w:ascii="Calibri"/>
                        <w:b/>
                        <w:spacing w:val="-3"/>
                      </w:rPr>
                      <w:t xml:space="preserve"> </w:t>
                    </w:r>
                    <w:r>
                      <w:rPr>
                        <w:rFonts w:ascii="Calibri"/>
                        <w:b/>
                      </w:rPr>
                      <w:t>|</w:t>
                    </w:r>
                    <w:r>
                      <w:rPr>
                        <w:rFonts w:ascii="Calibri"/>
                        <w:b/>
                        <w:spacing w:val="-4"/>
                      </w:rPr>
                      <w:t xml:space="preserve"> </w:t>
                    </w:r>
                    <w:r>
                      <w:rPr>
                        <w:rFonts w:ascii="Calibri"/>
                        <w:b/>
                      </w:rPr>
                      <w:t>Volume</w:t>
                    </w:r>
                    <w:r>
                      <w:rPr>
                        <w:rFonts w:ascii="Calibri"/>
                        <w:b/>
                        <w:spacing w:val="-1"/>
                      </w:rPr>
                      <w:t xml:space="preserve"> </w:t>
                    </w:r>
                    <w:r>
                      <w:rPr>
                        <w:rFonts w:ascii="Calibri"/>
                        <w:b/>
                      </w:rPr>
                      <w:t>8</w:t>
                    </w:r>
                    <w:r>
                      <w:rPr>
                        <w:rFonts w:ascii="Calibri"/>
                        <w:b/>
                        <w:spacing w:val="-3"/>
                      </w:rPr>
                      <w:t xml:space="preserve"> </w:t>
                    </w:r>
                    <w:r>
                      <w:rPr>
                        <w:rFonts w:ascii="Calibri"/>
                        <w:b/>
                      </w:rPr>
                      <w:t>Nomor</w:t>
                    </w:r>
                    <w:r>
                      <w:rPr>
                        <w:rFonts w:ascii="Calibri"/>
                        <w:b/>
                        <w:spacing w:val="-2"/>
                      </w:rPr>
                      <w:t xml:space="preserve"> </w:t>
                    </w:r>
                    <w:r>
                      <w:rPr>
                        <w:rFonts w:ascii="Calibri"/>
                        <w:b/>
                      </w:rPr>
                      <w:t>3</w:t>
                    </w:r>
                    <w:r>
                      <w:rPr>
                        <w:rFonts w:ascii="Calibri"/>
                        <w:b/>
                        <w:spacing w:val="-2"/>
                      </w:rPr>
                      <w:t xml:space="preserve"> </w:t>
                    </w:r>
                    <w:r>
                      <w:rPr>
                        <w:rFonts w:ascii="Calibri"/>
                        <w:b/>
                        <w:spacing w:val="-4"/>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14DE2" w14:textId="77777777" w:rsidR="009E0922" w:rsidRDefault="009E0922">
      <w:r>
        <w:separator/>
      </w:r>
    </w:p>
  </w:footnote>
  <w:footnote w:type="continuationSeparator" w:id="0">
    <w:p w14:paraId="447C1B3B" w14:textId="77777777" w:rsidR="009E0922" w:rsidRDefault="009E0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6786" w14:textId="77777777" w:rsidR="004A5646" w:rsidRDefault="00000000">
    <w:pPr>
      <w:pStyle w:val="BodyText"/>
      <w:spacing w:line="200" w:lineRule="exact"/>
      <w:ind w:left="0" w:firstLine="0"/>
      <w:jc w:val="left"/>
      <w:rPr>
        <w:sz w:val="20"/>
      </w:rPr>
    </w:pPr>
    <w:r>
      <w:rPr>
        <w:noProof/>
        <w:sz w:val="20"/>
      </w:rPr>
      <mc:AlternateContent>
        <mc:Choice Requires="wps">
          <w:drawing>
            <wp:anchor distT="0" distB="0" distL="0" distR="0" simplePos="0" relativeHeight="487492608" behindDoc="1" locked="0" layoutInCell="1" allowOverlap="1" wp14:anchorId="35CD4007" wp14:editId="1E1E1EAB">
              <wp:simplePos x="0" y="0"/>
              <wp:positionH relativeFrom="page">
                <wp:posOffset>1564894</wp:posOffset>
              </wp:positionH>
              <wp:positionV relativeFrom="page">
                <wp:posOffset>486028</wp:posOffset>
              </wp:positionV>
              <wp:extent cx="4792980" cy="5975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2980" cy="597535"/>
                      </a:xfrm>
                      <a:prstGeom prst="rect">
                        <a:avLst/>
                      </a:prstGeom>
                    </wps:spPr>
                    <wps:txbx>
                      <w:txbxContent>
                        <w:p w14:paraId="3AEF6A3D" w14:textId="77777777" w:rsidR="004A5646" w:rsidRDefault="00000000">
                          <w:pPr>
                            <w:spacing w:line="345" w:lineRule="exact"/>
                            <w:ind w:right="6"/>
                            <w:jc w:val="center"/>
                            <w:rPr>
                              <w:rFonts w:ascii="Calibri" w:hAnsi="Calibri"/>
                              <w:sz w:val="32"/>
                            </w:rPr>
                          </w:pPr>
                          <w:r>
                            <w:rPr>
                              <w:rFonts w:ascii="Calibri" w:hAnsi="Calibri"/>
                              <w:sz w:val="32"/>
                            </w:rPr>
                            <w:t>As-Syar’i:</w:t>
                          </w:r>
                          <w:r>
                            <w:rPr>
                              <w:rFonts w:ascii="Calibri" w:hAnsi="Calibri"/>
                              <w:spacing w:val="-10"/>
                              <w:sz w:val="32"/>
                            </w:rPr>
                            <w:t xml:space="preserve"> </w:t>
                          </w:r>
                          <w:r>
                            <w:rPr>
                              <w:rFonts w:ascii="Calibri" w:hAnsi="Calibri"/>
                              <w:sz w:val="32"/>
                            </w:rPr>
                            <w:t>Jurnal</w:t>
                          </w:r>
                          <w:r>
                            <w:rPr>
                              <w:rFonts w:ascii="Calibri" w:hAnsi="Calibri"/>
                              <w:spacing w:val="-10"/>
                              <w:sz w:val="32"/>
                            </w:rPr>
                            <w:t xml:space="preserve"> </w:t>
                          </w:r>
                          <w:r>
                            <w:rPr>
                              <w:rFonts w:ascii="Calibri" w:hAnsi="Calibri"/>
                              <w:sz w:val="32"/>
                            </w:rPr>
                            <w:t>Bimbingan</w:t>
                          </w:r>
                          <w:r>
                            <w:rPr>
                              <w:rFonts w:ascii="Calibri" w:hAnsi="Calibri"/>
                              <w:spacing w:val="-10"/>
                              <w:sz w:val="32"/>
                            </w:rPr>
                            <w:t xml:space="preserve"> </w:t>
                          </w:r>
                          <w:r>
                            <w:rPr>
                              <w:rFonts w:ascii="Calibri" w:hAnsi="Calibri"/>
                              <w:sz w:val="32"/>
                            </w:rPr>
                            <w:t>&amp;</w:t>
                          </w:r>
                          <w:r>
                            <w:rPr>
                              <w:rFonts w:ascii="Calibri" w:hAnsi="Calibri"/>
                              <w:spacing w:val="-10"/>
                              <w:sz w:val="32"/>
                            </w:rPr>
                            <w:t xml:space="preserve"> </w:t>
                          </w:r>
                          <w:r>
                            <w:rPr>
                              <w:rFonts w:ascii="Calibri" w:hAnsi="Calibri"/>
                              <w:sz w:val="32"/>
                            </w:rPr>
                            <w:t>Konseling</w:t>
                          </w:r>
                          <w:r>
                            <w:rPr>
                              <w:rFonts w:ascii="Calibri" w:hAnsi="Calibri"/>
                              <w:spacing w:val="-10"/>
                              <w:sz w:val="32"/>
                            </w:rPr>
                            <w:t xml:space="preserve"> </w:t>
                          </w:r>
                          <w:r>
                            <w:rPr>
                              <w:rFonts w:ascii="Calibri" w:hAnsi="Calibri"/>
                              <w:spacing w:val="-2"/>
                              <w:sz w:val="32"/>
                            </w:rPr>
                            <w:t>Keluarga</w:t>
                          </w:r>
                        </w:p>
                        <w:p w14:paraId="0DCB81CD" w14:textId="77777777" w:rsidR="004A5646" w:rsidRDefault="00000000">
                          <w:pPr>
                            <w:spacing w:before="58"/>
                            <w:ind w:left="6" w:right="6"/>
                            <w:jc w:val="center"/>
                            <w:rPr>
                              <w:b/>
                            </w:rPr>
                          </w:pPr>
                          <w:r>
                            <w:rPr>
                              <w:b/>
                            </w:rPr>
                            <w:t>Volume</w:t>
                          </w:r>
                          <w:r>
                            <w:rPr>
                              <w:b/>
                              <w:spacing w:val="-3"/>
                            </w:rPr>
                            <w:t xml:space="preserve"> </w:t>
                          </w:r>
                          <w:r>
                            <w:rPr>
                              <w:b/>
                            </w:rPr>
                            <w:t>8</w:t>
                          </w:r>
                          <w:r>
                            <w:rPr>
                              <w:b/>
                              <w:spacing w:val="-3"/>
                            </w:rPr>
                            <w:t xml:space="preserve"> </w:t>
                          </w:r>
                          <w:r>
                            <w:rPr>
                              <w:b/>
                            </w:rPr>
                            <w:t>Nomor</w:t>
                          </w:r>
                          <w:r>
                            <w:rPr>
                              <w:b/>
                              <w:spacing w:val="-5"/>
                            </w:rPr>
                            <w:t xml:space="preserve"> </w:t>
                          </w:r>
                          <w:r>
                            <w:rPr>
                              <w:b/>
                            </w:rPr>
                            <w:t>3</w:t>
                          </w:r>
                          <w:r>
                            <w:rPr>
                              <w:b/>
                              <w:spacing w:val="-3"/>
                            </w:rPr>
                            <w:t xml:space="preserve"> </w:t>
                          </w:r>
                          <w:r>
                            <w:rPr>
                              <w:b/>
                            </w:rPr>
                            <w:t>(2026)</w:t>
                          </w:r>
                          <w:r>
                            <w:rPr>
                              <w:b/>
                              <w:spacing w:val="64"/>
                              <w:w w:val="150"/>
                            </w:rPr>
                            <w:t xml:space="preserve"> </w:t>
                          </w:r>
                          <w:r>
                            <w:rPr>
                              <w:b/>
                            </w:rPr>
                            <w:t>936–948</w:t>
                          </w:r>
                          <w:r>
                            <w:rPr>
                              <w:b/>
                              <w:spacing w:val="64"/>
                              <w:w w:val="150"/>
                            </w:rPr>
                            <w:t xml:space="preserve"> </w:t>
                          </w:r>
                          <w:hyperlink r:id="rId1">
                            <w:r>
                              <w:rPr>
                                <w:b/>
                              </w:rPr>
                              <w:t>E-ISSN</w:t>
                            </w:r>
                            <w:r>
                              <w:rPr>
                                <w:b/>
                                <w:spacing w:val="-5"/>
                              </w:rPr>
                              <w:t xml:space="preserve"> </w:t>
                            </w:r>
                            <w:r>
                              <w:rPr>
                                <w:b/>
                              </w:rPr>
                              <w:t>2656-8152</w:t>
                            </w:r>
                          </w:hyperlink>
                          <w:r>
                            <w:rPr>
                              <w:b/>
                              <w:spacing w:val="-5"/>
                            </w:rPr>
                            <w:t xml:space="preserve"> </w:t>
                          </w:r>
                          <w:hyperlink r:id="rId2">
                            <w:r>
                              <w:rPr>
                                <w:b/>
                              </w:rPr>
                              <w:t>P-ISSN</w:t>
                            </w:r>
                            <w:r>
                              <w:rPr>
                                <w:b/>
                                <w:spacing w:val="-2"/>
                              </w:rPr>
                              <w:t xml:space="preserve"> </w:t>
                            </w:r>
                            <w:r>
                              <w:rPr>
                                <w:b/>
                              </w:rPr>
                              <w:t>2656-</w:t>
                            </w:r>
                            <w:r>
                              <w:rPr>
                                <w:b/>
                                <w:spacing w:val="-4"/>
                              </w:rPr>
                              <w:t>4807</w:t>
                            </w:r>
                          </w:hyperlink>
                        </w:p>
                        <w:p w14:paraId="533F4E91" w14:textId="77777777" w:rsidR="004A5646" w:rsidRDefault="00000000">
                          <w:pPr>
                            <w:spacing w:before="1"/>
                            <w:ind w:left="6" w:right="6"/>
                            <w:jc w:val="center"/>
                            <w:rPr>
                              <w:b/>
                            </w:rPr>
                          </w:pPr>
                          <w:hyperlink r:id="rId3">
                            <w:r>
                              <w:rPr>
                                <w:b/>
                              </w:rPr>
                              <w:t xml:space="preserve">DOI: </w:t>
                            </w:r>
                            <w:r>
                              <w:rPr>
                                <w:b/>
                                <w:spacing w:val="-2"/>
                              </w:rPr>
                              <w:t>10.47476/assyari.v8i3.13282</w:t>
                            </w:r>
                          </w:hyperlink>
                        </w:p>
                      </w:txbxContent>
                    </wps:txbx>
                    <wps:bodyPr wrap="square" lIns="0" tIns="0" rIns="0" bIns="0" rtlCol="0">
                      <a:noAutofit/>
                    </wps:bodyPr>
                  </wps:wsp>
                </a:graphicData>
              </a:graphic>
            </wp:anchor>
          </w:drawing>
        </mc:Choice>
        <mc:Fallback>
          <w:pict>
            <v:shapetype w14:anchorId="35CD4007" id="_x0000_t202" coordsize="21600,21600" o:spt="202" path="m,l,21600r21600,l21600,xe">
              <v:stroke joinstyle="miter"/>
              <v:path gradientshapeok="t" o:connecttype="rect"/>
            </v:shapetype>
            <v:shape id="Textbox 1" o:spid="_x0000_s1026" type="#_x0000_t202" style="position:absolute;margin-left:123.2pt;margin-top:38.25pt;width:377.4pt;height:47.05pt;z-index:-158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" filled="f" stroked="f">
              <v:textbox inset="0,0,0,0">
                <w:txbxContent>
                  <w:p w14:paraId="3AEF6A3D" w14:textId="77777777" w:rsidR="004A5646" w:rsidRDefault="00000000">
                    <w:pPr>
                      <w:spacing w:line="345" w:lineRule="exact"/>
                      <w:ind w:right="6"/>
                      <w:jc w:val="center"/>
                      <w:rPr>
                        <w:rFonts w:ascii="Calibri" w:hAnsi="Calibri"/>
                        <w:sz w:val="32"/>
                      </w:rPr>
                    </w:pPr>
                    <w:r>
                      <w:rPr>
                        <w:rFonts w:ascii="Calibri" w:hAnsi="Calibri"/>
                        <w:sz w:val="32"/>
                      </w:rPr>
                      <w:t>As-Syar’i:</w:t>
                    </w:r>
                    <w:r>
                      <w:rPr>
                        <w:rFonts w:ascii="Calibri" w:hAnsi="Calibri"/>
                        <w:spacing w:val="-10"/>
                        <w:sz w:val="32"/>
                      </w:rPr>
                      <w:t xml:space="preserve"> </w:t>
                    </w:r>
                    <w:r>
                      <w:rPr>
                        <w:rFonts w:ascii="Calibri" w:hAnsi="Calibri"/>
                        <w:sz w:val="32"/>
                      </w:rPr>
                      <w:t>Jurnal</w:t>
                    </w:r>
                    <w:r>
                      <w:rPr>
                        <w:rFonts w:ascii="Calibri" w:hAnsi="Calibri"/>
                        <w:spacing w:val="-10"/>
                        <w:sz w:val="32"/>
                      </w:rPr>
                      <w:t xml:space="preserve"> </w:t>
                    </w:r>
                    <w:r>
                      <w:rPr>
                        <w:rFonts w:ascii="Calibri" w:hAnsi="Calibri"/>
                        <w:sz w:val="32"/>
                      </w:rPr>
                      <w:t>Bimbingan</w:t>
                    </w:r>
                    <w:r>
                      <w:rPr>
                        <w:rFonts w:ascii="Calibri" w:hAnsi="Calibri"/>
                        <w:spacing w:val="-10"/>
                        <w:sz w:val="32"/>
                      </w:rPr>
                      <w:t xml:space="preserve"> </w:t>
                    </w:r>
                    <w:r>
                      <w:rPr>
                        <w:rFonts w:ascii="Calibri" w:hAnsi="Calibri"/>
                        <w:sz w:val="32"/>
                      </w:rPr>
                      <w:t>&amp;</w:t>
                    </w:r>
                    <w:r>
                      <w:rPr>
                        <w:rFonts w:ascii="Calibri" w:hAnsi="Calibri"/>
                        <w:spacing w:val="-10"/>
                        <w:sz w:val="32"/>
                      </w:rPr>
                      <w:t xml:space="preserve"> </w:t>
                    </w:r>
                    <w:r>
                      <w:rPr>
                        <w:rFonts w:ascii="Calibri" w:hAnsi="Calibri"/>
                        <w:sz w:val="32"/>
                      </w:rPr>
                      <w:t>Konseling</w:t>
                    </w:r>
                    <w:r>
                      <w:rPr>
                        <w:rFonts w:ascii="Calibri" w:hAnsi="Calibri"/>
                        <w:spacing w:val="-10"/>
                        <w:sz w:val="32"/>
                      </w:rPr>
                      <w:t xml:space="preserve"> </w:t>
                    </w:r>
                    <w:r>
                      <w:rPr>
                        <w:rFonts w:ascii="Calibri" w:hAnsi="Calibri"/>
                        <w:spacing w:val="-2"/>
                        <w:sz w:val="32"/>
                      </w:rPr>
                      <w:t>Keluarga</w:t>
                    </w:r>
                  </w:p>
                  <w:p w14:paraId="0DCB81CD" w14:textId="77777777" w:rsidR="004A5646" w:rsidRDefault="00000000">
                    <w:pPr>
                      <w:spacing w:before="58"/>
                      <w:ind w:left="6" w:right="6"/>
                      <w:jc w:val="center"/>
                      <w:rPr>
                        <w:b/>
                      </w:rPr>
                    </w:pPr>
                    <w:r>
                      <w:rPr>
                        <w:b/>
                      </w:rPr>
                      <w:t>Volume</w:t>
                    </w:r>
                    <w:r>
                      <w:rPr>
                        <w:b/>
                        <w:spacing w:val="-3"/>
                      </w:rPr>
                      <w:t xml:space="preserve"> </w:t>
                    </w:r>
                    <w:r>
                      <w:rPr>
                        <w:b/>
                      </w:rPr>
                      <w:t>8</w:t>
                    </w:r>
                    <w:r>
                      <w:rPr>
                        <w:b/>
                        <w:spacing w:val="-3"/>
                      </w:rPr>
                      <w:t xml:space="preserve"> </w:t>
                    </w:r>
                    <w:r>
                      <w:rPr>
                        <w:b/>
                      </w:rPr>
                      <w:t>Nomor</w:t>
                    </w:r>
                    <w:r>
                      <w:rPr>
                        <w:b/>
                        <w:spacing w:val="-5"/>
                      </w:rPr>
                      <w:t xml:space="preserve"> </w:t>
                    </w:r>
                    <w:r>
                      <w:rPr>
                        <w:b/>
                      </w:rPr>
                      <w:t>3</w:t>
                    </w:r>
                    <w:r>
                      <w:rPr>
                        <w:b/>
                        <w:spacing w:val="-3"/>
                      </w:rPr>
                      <w:t xml:space="preserve"> </w:t>
                    </w:r>
                    <w:r>
                      <w:rPr>
                        <w:b/>
                      </w:rPr>
                      <w:t>(2026)</w:t>
                    </w:r>
                    <w:r>
                      <w:rPr>
                        <w:b/>
                        <w:spacing w:val="64"/>
                        <w:w w:val="150"/>
                      </w:rPr>
                      <w:t xml:space="preserve"> </w:t>
                    </w:r>
                    <w:r>
                      <w:rPr>
                        <w:b/>
                      </w:rPr>
                      <w:t>936–948</w:t>
                    </w:r>
                    <w:r>
                      <w:rPr>
                        <w:b/>
                        <w:spacing w:val="64"/>
                        <w:w w:val="150"/>
                      </w:rPr>
                      <w:t xml:space="preserve"> </w:t>
                    </w:r>
                    <w:hyperlink r:id="rId4">
                      <w:r>
                        <w:rPr>
                          <w:b/>
                        </w:rPr>
                        <w:t>E-ISSN</w:t>
                      </w:r>
                      <w:r>
                        <w:rPr>
                          <w:b/>
                          <w:spacing w:val="-5"/>
                        </w:rPr>
                        <w:t xml:space="preserve"> </w:t>
                      </w:r>
                      <w:r>
                        <w:rPr>
                          <w:b/>
                        </w:rPr>
                        <w:t>2656-8152</w:t>
                      </w:r>
                    </w:hyperlink>
                    <w:r>
                      <w:rPr>
                        <w:b/>
                        <w:spacing w:val="-5"/>
                      </w:rPr>
                      <w:t xml:space="preserve"> </w:t>
                    </w:r>
                    <w:hyperlink r:id="rId5">
                      <w:r>
                        <w:rPr>
                          <w:b/>
                        </w:rPr>
                        <w:t>P-ISSN</w:t>
                      </w:r>
                      <w:r>
                        <w:rPr>
                          <w:b/>
                          <w:spacing w:val="-2"/>
                        </w:rPr>
                        <w:t xml:space="preserve"> </w:t>
                      </w:r>
                      <w:r>
                        <w:rPr>
                          <w:b/>
                        </w:rPr>
                        <w:t>2656-</w:t>
                      </w:r>
                      <w:r>
                        <w:rPr>
                          <w:b/>
                          <w:spacing w:val="-4"/>
                        </w:rPr>
                        <w:t>4807</w:t>
                      </w:r>
                    </w:hyperlink>
                  </w:p>
                  <w:p w14:paraId="533F4E91" w14:textId="77777777" w:rsidR="004A5646" w:rsidRDefault="00000000">
                    <w:pPr>
                      <w:spacing w:before="1"/>
                      <w:ind w:left="6" w:right="6"/>
                      <w:jc w:val="center"/>
                      <w:rPr>
                        <w:b/>
                      </w:rPr>
                    </w:pPr>
                    <w:hyperlink r:id="rId6">
                      <w:r>
                        <w:rPr>
                          <w:b/>
                        </w:rPr>
                        <w:t xml:space="preserve">DOI: </w:t>
                      </w:r>
                      <w:r>
                        <w:rPr>
                          <w:b/>
                          <w:spacing w:val="-2"/>
                        </w:rPr>
                        <w:t>10.47476/assyari.v8i3.13282</w:t>
                      </w:r>
                    </w:hyperlink>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A5646"/>
    <w:rsid w:val="004A5646"/>
    <w:rsid w:val="00602E19"/>
    <w:rsid w:val="009E0922"/>
    <w:rsid w:val="00D350E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E38F"/>
  <w15:docId w15:val="{AB6726C7-56B7-4629-9A7B-5C88786C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568"/>
      <w:outlineLvl w:val="0"/>
    </w:pPr>
    <w:rPr>
      <w:b/>
      <w:bCs/>
    </w:rPr>
  </w:style>
  <w:style w:type="paragraph" w:styleId="Heading2">
    <w:name w:val="heading 2"/>
    <w:basedOn w:val="Normal"/>
    <w:uiPriority w:val="9"/>
    <w:unhideWhenUsed/>
    <w:qFormat/>
    <w:pPr>
      <w:ind w:left="56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8" w:firstLine="720"/>
      <w:jc w:val="both"/>
    </w:pPr>
  </w:style>
  <w:style w:type="paragraph" w:styleId="Title">
    <w:name w:val="Title"/>
    <w:basedOn w:val="Normal"/>
    <w:uiPriority w:val="10"/>
    <w:qFormat/>
    <w:pPr>
      <w:spacing w:line="345" w:lineRule="exact"/>
      <w:ind w:right="6"/>
      <w:jc w:val="center"/>
    </w:pPr>
    <w:rPr>
      <w:rFonts w:ascii="Calibri" w:eastAsia="Calibri" w:hAnsi="Calibri" w:cs="Calibri"/>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uniardi_harry@uinsgd.ac.id" TargetMode="External"/><Relationship Id="rId3" Type="http://schemas.openxmlformats.org/officeDocument/2006/relationships/webSettings" Target="webSettings.xml"/><Relationship Id="rId7" Type="http://schemas.openxmlformats.org/officeDocument/2006/relationships/hyperlink" Target="mailto:burhanuddin@uinsgd.ac.i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hammadfarhanabbas@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journal-laaroiba.com/ojs/index.php/as/13282" TargetMode="External"/><Relationship Id="rId2" Type="http://schemas.openxmlformats.org/officeDocument/2006/relationships/hyperlink" Target="http://issn.lipi.go.id/issn.cgi?daftar&amp;1551819093&amp;701" TargetMode="External"/><Relationship Id="rId1" Type="http://schemas.openxmlformats.org/officeDocument/2006/relationships/hyperlink" Target="http://issn.lipi.go.id/issn.cgi?daftar&amp;1554089628&amp;1" TargetMode="External"/><Relationship Id="rId6" Type="http://schemas.openxmlformats.org/officeDocument/2006/relationships/hyperlink" Target="https://journal-laaroiba.com/ojs/index.php/as/13282" TargetMode="External"/><Relationship Id="rId5" Type="http://schemas.openxmlformats.org/officeDocument/2006/relationships/hyperlink" Target="http://issn.lipi.go.id/issn.cgi?daftar&amp;1551819093&amp;701" TargetMode="External"/><Relationship Id="rId4" Type="http://schemas.openxmlformats.org/officeDocument/2006/relationships/hyperlink" Target="http://issn.lipi.go.id/issn.cgi?daftar&amp;1554089628&am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5923</Words>
  <Characters>33767</Characters>
  <Application>Microsoft Office Word</Application>
  <DocSecurity>0</DocSecurity>
  <Lines>281</Lines>
  <Paragraphs>79</Paragraphs>
  <ScaleCrop>false</ScaleCrop>
  <Company/>
  <LinksUpToDate>false</LinksUpToDate>
  <CharactersWithSpaces>39611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dc:creator>
  <cp:lastModifiedBy>arya rahmad mukromin</cp:lastModifiedBy>
  <cp:revision>2</cp:revision>
  <dcterms:created xsi:type="dcterms:W3CDTF">2026-10-19T04:47:00Z</dcterms:created>
  <dcterms:modified xsi:type="dcterms:W3CDTF">2026-10-19T04:46:00Z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2026-07-30T00:00:00Z</vt:filetime>
  </property>
  <property fmtid="{D5CDD505-2E9C-101B-9397-08002B2CF9AE}" pid="4" name="Creator">
    <vt:lpwstr>Microsoft® Word 2019</vt:lpwstr>
  </property>
  <property fmtid="{D5CDD505-2E9C-101B-9397-08002B2CF9AE}" pid="5" name="LastSaved">
    <vt:filetime>2026-10-19T00:00:00Z</vt:filetime>
  </property>
  <property fmtid="{D5CDD505-2E9C-101B-9397-08002B2CF9AE}" pid="6" name="Producer">
    <vt:lpwstr>Microsoft® Word 2019</vt:lpwstr>
  </property>
</Properties>
</file>