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tabs>
          <w:tab w:val="left" w:leader="none" w:pos="8100"/>
        </w:tabs>
        <w:jc w:val="center"/>
        <w:rPr>
          <w:rFonts w:ascii="Times New Roman" w:cs="Times New Roman" w:hAnsi="Times New Roman"/>
          <w:b/>
          <w:sz w:val="24"/>
        </w:rPr>
      </w:pPr>
      <w:r>
        <w:rPr>
          <w:rFonts w:ascii="Times New Roman" w:cs="Times New Roman" w:hAnsi="Times New Roman"/>
          <w:b/>
          <w:sz w:val="24"/>
        </w:rPr>
        <w:t>NEGARA HUKUM</w:t>
      </w:r>
      <w:r>
        <w:rPr>
          <w:rFonts w:ascii="Times New Roman" w:cs="Times New Roman" w:hAnsi="Times New Roman"/>
          <w:b/>
          <w:sz w:val="24"/>
        </w:rPr>
        <w:t xml:space="preserve"> </w:t>
      </w:r>
      <w:r>
        <w:rPr>
          <w:rFonts w:ascii="Times New Roman" w:cs="Times New Roman" w:hAnsi="Times New Roman"/>
          <w:b/>
          <w:sz w:val="24"/>
        </w:rPr>
        <w:t>YA</w:t>
      </w:r>
      <w:r>
        <w:rPr>
          <w:rFonts w:ascii="Times New Roman" w:cs="Times New Roman" w:hAnsi="Times New Roman"/>
          <w:b/>
          <w:sz w:val="24"/>
        </w:rPr>
        <w:t>NG TERKENDALA MENTALITAS FEODAL</w:t>
      </w:r>
    </w:p>
    <w:p>
      <w:pPr>
        <w:pStyle w:val="style0"/>
        <w:tabs>
          <w:tab w:val="left" w:leader="none" w:pos="8100"/>
        </w:tabs>
        <w:jc w:val="center"/>
        <w:rPr>
          <w:rFonts w:ascii="Times New Roman" w:cs="Times New Roman" w:hAnsi="Times New Roman"/>
          <w:b/>
          <w:sz w:val="24"/>
        </w:rPr>
      </w:pPr>
      <w:r>
        <w:rPr>
          <w:rFonts w:ascii="Times New Roman" w:cs="Times New Roman" w:hAnsi="Times New Roman"/>
          <w:b/>
          <w:sz w:val="24"/>
          <w:lang w:val="en-US"/>
        </w:rPr>
        <w:t>Muhammad Risam Purnama 1193030067</w:t>
      </w:r>
    </w:p>
    <w:p>
      <w:pPr>
        <w:pStyle w:val="style0"/>
        <w:ind w:firstLine="720"/>
        <w:jc w:val="both"/>
        <w:rPr>
          <w:rFonts w:ascii="Times New Roman" w:cs="Times New Roman" w:hAnsi="Times New Roman"/>
          <w:sz w:val="24"/>
        </w:rPr>
      </w:pPr>
      <w:r>
        <w:rPr>
          <w:rFonts w:ascii="Times New Roman" w:cs="Times New Roman" w:hAnsi="Times New Roman"/>
          <w:sz w:val="24"/>
        </w:rPr>
        <w:t>Telah termaktub dalam UUD 1945 pasal 1 ayat 3 bahwa In</w:t>
      </w:r>
      <w:r>
        <w:rPr>
          <w:rFonts w:ascii="Times New Roman" w:cs="Times New Roman" w:hAnsi="Times New Roman"/>
          <w:sz w:val="24"/>
        </w:rPr>
        <w:t>donesia merupakan negara hukum.</w:t>
      </w:r>
      <w:r>
        <w:rPr>
          <w:rFonts w:ascii="Times New Roman" w:cs="Times New Roman" w:hAnsi="Times New Roman"/>
          <w:sz w:val="24"/>
        </w:rPr>
        <w:t xml:space="preserve"> D</w:t>
      </w:r>
      <w:r>
        <w:rPr>
          <w:rFonts w:ascii="Times New Roman" w:cs="Times New Roman" w:hAnsi="Times New Roman"/>
          <w:sz w:val="24"/>
        </w:rPr>
        <w:t xml:space="preserve">oktrin hukum yang </w:t>
      </w:r>
      <w:r>
        <w:rPr>
          <w:rFonts w:ascii="Times New Roman" w:cs="Times New Roman" w:hAnsi="Times New Roman"/>
          <w:sz w:val="24"/>
        </w:rPr>
        <w:t>dikonusmsi</w:t>
      </w:r>
      <w:r>
        <w:rPr>
          <w:rFonts w:ascii="Times New Roman" w:cs="Times New Roman" w:hAnsi="Times New Roman"/>
          <w:sz w:val="24"/>
        </w:rPr>
        <w:t xml:space="preserve"> kalangan akademisi dan sebagaimana telah diatur dalam UU No. 12 Tahun 2011 tentang perundang-undangan, </w:t>
      </w:r>
      <w:r>
        <w:rPr>
          <w:rFonts w:ascii="Times New Roman" w:cs="Times New Roman" w:hAnsi="Times New Roman"/>
          <w:sz w:val="24"/>
        </w:rPr>
        <w:t>berlaku</w:t>
      </w:r>
      <w:r>
        <w:rPr>
          <w:rFonts w:ascii="Times New Roman" w:cs="Times New Roman" w:hAnsi="Times New Roman"/>
          <w:sz w:val="24"/>
        </w:rPr>
        <w:t xml:space="preserve"> </w:t>
      </w:r>
      <w:r>
        <w:rPr>
          <w:rFonts w:ascii="Times New Roman" w:cs="Times New Roman" w:hAnsi="Times New Roman"/>
          <w:sz w:val="24"/>
        </w:rPr>
        <w:t>suatu</w:t>
      </w:r>
      <w:r>
        <w:rPr>
          <w:rFonts w:ascii="Times New Roman" w:cs="Times New Roman" w:hAnsi="Times New Roman"/>
          <w:sz w:val="24"/>
        </w:rPr>
        <w:t xml:space="preserve"> hirarki </w:t>
      </w:r>
      <w:r>
        <w:rPr>
          <w:rFonts w:ascii="Times New Roman" w:cs="Times New Roman" w:hAnsi="Times New Roman"/>
          <w:sz w:val="24"/>
        </w:rPr>
        <w:t>perundang-undangan</w:t>
      </w:r>
      <w:r>
        <w:rPr>
          <w:rFonts w:ascii="Times New Roman" w:cs="Times New Roman" w:hAnsi="Times New Roman"/>
          <w:sz w:val="24"/>
        </w:rPr>
        <w:t xml:space="preserve"> yang disusun dengan maksud tercipta</w:t>
      </w:r>
      <w:r>
        <w:rPr>
          <w:rFonts w:ascii="Times New Roman" w:cs="Times New Roman" w:hAnsi="Times New Roman"/>
          <w:sz w:val="24"/>
        </w:rPr>
        <w:t>nya</w:t>
      </w:r>
      <w:r>
        <w:rPr>
          <w:rFonts w:ascii="Times New Roman" w:cs="Times New Roman" w:hAnsi="Times New Roman"/>
          <w:sz w:val="24"/>
        </w:rPr>
        <w:t xml:space="preserve"> kesinambungan hukum sebagai representasi kebutuhan manusia dan terhindar dari kontradiksi hukum yang berpotensi memicu ketidak pastian dan ketidak adilan.</w:t>
      </w:r>
      <w:r>
        <w:rPr>
          <w:rFonts w:ascii="Times New Roman" w:cs="Times New Roman" w:hAnsi="Times New Roman"/>
          <w:sz w:val="24"/>
        </w:rPr>
        <w:t xml:space="preserve"> Dengan demikian, p</w:t>
      </w:r>
      <w:r>
        <w:rPr>
          <w:rFonts w:ascii="Times New Roman" w:cs="Times New Roman" w:hAnsi="Times New Roman"/>
          <w:sz w:val="24"/>
        </w:rPr>
        <w:t xml:space="preserve">ancasila sebagai </w:t>
      </w:r>
      <w:r>
        <w:rPr>
          <w:rFonts w:ascii="Times New Roman" w:cs="Times New Roman" w:hAnsi="Times New Roman"/>
          <w:sz w:val="24"/>
        </w:rPr>
        <w:t>jantung</w:t>
      </w:r>
      <w:r>
        <w:rPr>
          <w:rFonts w:ascii="Times New Roman" w:cs="Times New Roman" w:hAnsi="Times New Roman"/>
          <w:sz w:val="24"/>
        </w:rPr>
        <w:t xml:space="preserve"> dari konstitusi dan UUD 1945 sebagai jasad kons</w:t>
      </w:r>
      <w:r>
        <w:rPr>
          <w:rFonts w:ascii="Times New Roman" w:cs="Times New Roman" w:hAnsi="Times New Roman"/>
          <w:sz w:val="24"/>
        </w:rPr>
        <w:t xml:space="preserve">titusi merupakan </w:t>
      </w:r>
      <w:r>
        <w:rPr>
          <w:rFonts w:ascii="Times New Roman" w:cs="Times New Roman" w:hAnsi="Times New Roman"/>
          <w:sz w:val="24"/>
        </w:rPr>
        <w:t>akumulasi nilai dan cita-cita</w:t>
      </w:r>
      <w:r>
        <w:rPr>
          <w:rFonts w:ascii="Times New Roman" w:cs="Times New Roman" w:hAnsi="Times New Roman"/>
          <w:sz w:val="24"/>
        </w:rPr>
        <w:t xml:space="preserve"> keadilan, sebagaimana telah tercantum dalam sila yang kelima “keadilan sosial bagi seluruh rakyat Indonesia’’</w:t>
      </w:r>
      <w:r>
        <w:rPr>
          <w:rFonts w:ascii="Times New Roman" w:cs="Times New Roman" w:hAnsi="Times New Roman"/>
          <w:sz w:val="24"/>
        </w:rPr>
        <w:t xml:space="preserve">. </w:t>
      </w:r>
      <w:r>
        <w:rPr>
          <w:rFonts w:ascii="Times New Roman" w:cs="Times New Roman" w:hAnsi="Times New Roman"/>
          <w:sz w:val="24"/>
        </w:rPr>
        <w:t>Keadilan sosial ini merupakan muara dari segala hulu bidang bernegara.</w:t>
      </w:r>
      <w:r>
        <w:rPr>
          <w:rFonts w:ascii="Times New Roman" w:cs="Times New Roman" w:hAnsi="Times New Roman"/>
          <w:sz w:val="24"/>
        </w:rPr>
        <w:t xml:space="preserve"> Artinya, keadilan sosial</w:t>
      </w:r>
      <w:r>
        <w:rPr>
          <w:rFonts w:ascii="Times New Roman" w:cs="Times New Roman" w:hAnsi="Times New Roman"/>
          <w:sz w:val="24"/>
        </w:rPr>
        <w:t xml:space="preserve"> hanya</w:t>
      </w:r>
      <w:r>
        <w:rPr>
          <w:rFonts w:ascii="Times New Roman" w:cs="Times New Roman" w:hAnsi="Times New Roman"/>
          <w:sz w:val="24"/>
        </w:rPr>
        <w:t xml:space="preserve"> </w:t>
      </w:r>
      <w:r>
        <w:rPr>
          <w:rFonts w:ascii="Times New Roman" w:cs="Times New Roman" w:hAnsi="Times New Roman"/>
          <w:sz w:val="24"/>
        </w:rPr>
        <w:t>akan</w:t>
      </w:r>
      <w:r>
        <w:rPr>
          <w:rFonts w:ascii="Times New Roman" w:cs="Times New Roman" w:hAnsi="Times New Roman"/>
          <w:sz w:val="24"/>
        </w:rPr>
        <w:t xml:space="preserve"> tercipta jika bangsa Indo</w:t>
      </w:r>
      <w:r>
        <w:rPr>
          <w:rFonts w:ascii="Times New Roman" w:cs="Times New Roman" w:hAnsi="Times New Roman"/>
          <w:sz w:val="24"/>
        </w:rPr>
        <w:t>nesia dapat terlebih dahulu mew</w:t>
      </w:r>
      <w:r>
        <w:rPr>
          <w:rFonts w:ascii="Times New Roman" w:cs="Times New Roman" w:hAnsi="Times New Roman"/>
          <w:sz w:val="24"/>
        </w:rPr>
        <w:t xml:space="preserve">ujudkan ekonomi yang berkeadilan, politik yang berkeadilan dan </w:t>
      </w:r>
      <w:r>
        <w:rPr>
          <w:rFonts w:ascii="Times New Roman" w:cs="Times New Roman" w:hAnsi="Times New Roman"/>
          <w:sz w:val="24"/>
        </w:rPr>
        <w:t>yang tidka kalah penting tentunya</w:t>
      </w:r>
      <w:r>
        <w:rPr>
          <w:rFonts w:ascii="Times New Roman" w:cs="Times New Roman" w:hAnsi="Times New Roman"/>
          <w:sz w:val="24"/>
        </w:rPr>
        <w:t xml:space="preserve"> </w:t>
      </w:r>
      <w:r>
        <w:rPr>
          <w:rFonts w:ascii="Times New Roman" w:cs="Times New Roman" w:hAnsi="Times New Roman"/>
          <w:sz w:val="24"/>
        </w:rPr>
        <w:t>hukum yang berkeadilan. Jika salah satu dari tiga bidang tersebut berlangsung dengan ‘‘abret-abretan’’</w:t>
      </w:r>
      <w:r>
        <w:rPr>
          <w:rFonts w:ascii="Times New Roman" w:cs="Times New Roman" w:hAnsi="Times New Roman"/>
          <w:sz w:val="24"/>
        </w:rPr>
        <w:t xml:space="preserve"> </w:t>
      </w:r>
      <w:r>
        <w:rPr>
          <w:rFonts w:ascii="Times New Roman" w:cs="Times New Roman" w:hAnsi="Times New Roman"/>
          <w:sz w:val="24"/>
        </w:rPr>
        <w:t>maka keadilan</w:t>
      </w:r>
      <w:r>
        <w:rPr>
          <w:rFonts w:ascii="Times New Roman" w:cs="Times New Roman" w:hAnsi="Times New Roman"/>
          <w:sz w:val="24"/>
        </w:rPr>
        <w:t xml:space="preserve"> sosialpun </w:t>
      </w:r>
      <w:r>
        <w:rPr>
          <w:rFonts w:ascii="Times New Roman" w:cs="Times New Roman" w:hAnsi="Times New Roman"/>
          <w:sz w:val="24"/>
        </w:rPr>
        <w:t>akan</w:t>
      </w:r>
      <w:r>
        <w:rPr>
          <w:rFonts w:ascii="Times New Roman" w:cs="Times New Roman" w:hAnsi="Times New Roman"/>
          <w:sz w:val="24"/>
        </w:rPr>
        <w:t xml:space="preserve"> mengalami cidera</w:t>
      </w:r>
      <w:r>
        <w:rPr>
          <w:rFonts w:ascii="Times New Roman" w:cs="Times New Roman" w:hAnsi="Times New Roman"/>
          <w:sz w:val="24"/>
        </w:rPr>
        <w:t xml:space="preserve">. </w:t>
      </w:r>
    </w:p>
    <w:p>
      <w:pPr>
        <w:pStyle w:val="style0"/>
        <w:ind w:firstLine="720"/>
        <w:jc w:val="both"/>
        <w:rPr>
          <w:rFonts w:ascii="Times New Roman" w:cs="Times New Roman" w:hAnsi="Times New Roman"/>
          <w:sz w:val="24"/>
        </w:rPr>
      </w:pPr>
      <w:r>
        <w:rPr>
          <w:rFonts w:ascii="Times New Roman" w:cs="Times New Roman" w:hAnsi="Times New Roman"/>
          <w:sz w:val="24"/>
        </w:rPr>
        <w:t>Pembahasan</w:t>
      </w:r>
      <w:r>
        <w:rPr>
          <w:rFonts w:ascii="Times New Roman" w:cs="Times New Roman" w:hAnsi="Times New Roman"/>
          <w:sz w:val="24"/>
        </w:rPr>
        <w:t xml:space="preserve"> hukum berarti </w:t>
      </w:r>
      <w:r>
        <w:rPr>
          <w:rFonts w:ascii="Times New Roman" w:cs="Times New Roman" w:hAnsi="Times New Roman"/>
          <w:sz w:val="24"/>
        </w:rPr>
        <w:t>menyoal</w:t>
      </w:r>
      <w:r>
        <w:rPr>
          <w:rFonts w:ascii="Times New Roman" w:cs="Times New Roman" w:hAnsi="Times New Roman"/>
          <w:sz w:val="24"/>
        </w:rPr>
        <w:t xml:space="preserve"> sistem.</w:t>
      </w:r>
      <w:r>
        <w:rPr>
          <w:rFonts w:ascii="Times New Roman" w:cs="Times New Roman" w:hAnsi="Times New Roman"/>
          <w:sz w:val="24"/>
        </w:rPr>
        <w:t xml:space="preserve"> Se</w:t>
      </w:r>
      <w:r>
        <w:rPr>
          <w:rFonts w:ascii="Times New Roman" w:cs="Times New Roman" w:hAnsi="Times New Roman"/>
          <w:sz w:val="24"/>
        </w:rPr>
        <w:t>-mapan</w:t>
      </w:r>
      <w:r>
        <w:rPr>
          <w:rFonts w:ascii="Times New Roman" w:cs="Times New Roman" w:hAnsi="Times New Roman"/>
          <w:sz w:val="24"/>
        </w:rPr>
        <w:t xml:space="preserve"> apapun sebuah sistem, penggapaian cita-cita konstitusi tidak </w:t>
      </w:r>
      <w:r>
        <w:rPr>
          <w:rFonts w:ascii="Times New Roman" w:cs="Times New Roman" w:hAnsi="Times New Roman"/>
          <w:sz w:val="24"/>
        </w:rPr>
        <w:t>akan</w:t>
      </w:r>
      <w:r>
        <w:rPr>
          <w:rFonts w:ascii="Times New Roman" w:cs="Times New Roman" w:hAnsi="Times New Roman"/>
          <w:sz w:val="24"/>
        </w:rPr>
        <w:t xml:space="preserve"> terlepas pula dari personalitas yang menjalankan sistem tersebut. </w:t>
      </w:r>
      <w:r>
        <w:rPr>
          <w:rFonts w:ascii="Times New Roman" w:cs="Times New Roman" w:hAnsi="Times New Roman"/>
          <w:sz w:val="24"/>
        </w:rPr>
        <w:t xml:space="preserve"> </w:t>
      </w:r>
      <w:r>
        <w:rPr>
          <w:rFonts w:ascii="Times New Roman" w:cs="Times New Roman" w:hAnsi="Times New Roman"/>
          <w:sz w:val="24"/>
        </w:rPr>
        <w:t>Karena, s</w:t>
      </w:r>
      <w:r>
        <w:rPr>
          <w:rFonts w:ascii="Times New Roman" w:cs="Times New Roman" w:hAnsi="Times New Roman"/>
          <w:sz w:val="24"/>
        </w:rPr>
        <w:t xml:space="preserve">etiap manusia memiliki </w:t>
      </w:r>
      <w:r>
        <w:rPr>
          <w:rFonts w:ascii="Times New Roman" w:cs="Times New Roman" w:hAnsi="Times New Roman"/>
          <w:sz w:val="24"/>
        </w:rPr>
        <w:t>‘‘</w:t>
      </w:r>
      <w:r>
        <w:rPr>
          <w:rFonts w:ascii="Times New Roman" w:cs="Times New Roman" w:hAnsi="Times New Roman"/>
          <w:sz w:val="24"/>
        </w:rPr>
        <w:t>mentalitas</w:t>
      </w:r>
      <w:r>
        <w:rPr>
          <w:rFonts w:ascii="Times New Roman" w:cs="Times New Roman" w:hAnsi="Times New Roman"/>
          <w:sz w:val="24"/>
        </w:rPr>
        <w:t>’’</w:t>
      </w:r>
      <w:r>
        <w:rPr>
          <w:rFonts w:ascii="Times New Roman" w:cs="Times New Roman" w:hAnsi="Times New Roman"/>
          <w:sz w:val="24"/>
        </w:rPr>
        <w:t xml:space="preserve">, baik masyarakat </w:t>
      </w:r>
      <w:r>
        <w:rPr>
          <w:rFonts w:ascii="Times New Roman" w:cs="Times New Roman" w:hAnsi="Times New Roman"/>
          <w:sz w:val="24"/>
        </w:rPr>
        <w:t>pe</w:t>
      </w:r>
      <w:r>
        <w:rPr>
          <w:rFonts w:ascii="Times New Roman" w:cs="Times New Roman" w:hAnsi="Times New Roman"/>
          <w:sz w:val="24"/>
        </w:rPr>
        <w:t>desa</w:t>
      </w:r>
      <w:r>
        <w:rPr>
          <w:rFonts w:ascii="Times New Roman" w:cs="Times New Roman" w:hAnsi="Times New Roman"/>
          <w:sz w:val="24"/>
        </w:rPr>
        <w:t>an</w:t>
      </w:r>
      <w:r>
        <w:rPr>
          <w:rFonts w:ascii="Times New Roman" w:cs="Times New Roman" w:hAnsi="Times New Roman"/>
          <w:sz w:val="24"/>
        </w:rPr>
        <w:t xml:space="preserve"> ataupun perkotaan.</w:t>
      </w:r>
      <w:r>
        <w:rPr>
          <w:rFonts w:ascii="Times New Roman" w:cs="Times New Roman" w:hAnsi="Times New Roman"/>
          <w:sz w:val="24"/>
        </w:rPr>
        <w:t xml:space="preserve"> </w:t>
      </w:r>
      <w:r>
        <w:rPr>
          <w:rFonts w:ascii="Times New Roman" w:cs="Times New Roman" w:hAnsi="Times New Roman"/>
          <w:sz w:val="24"/>
        </w:rPr>
        <w:t>Dalam pergaulan ya</w:t>
      </w:r>
      <w:r>
        <w:rPr>
          <w:rFonts w:ascii="Times New Roman" w:cs="Times New Roman" w:hAnsi="Times New Roman"/>
          <w:sz w:val="24"/>
        </w:rPr>
        <w:t>n</w:t>
      </w:r>
      <w:r>
        <w:rPr>
          <w:rFonts w:ascii="Times New Roman" w:cs="Times New Roman" w:hAnsi="Times New Roman"/>
          <w:sz w:val="24"/>
        </w:rPr>
        <w:t xml:space="preserve">g melaju di bawah sistem tersebut terdapat komunikasi antar individu dan kelompok yang memiliki akar pemberangkatan </w:t>
      </w:r>
      <w:r>
        <w:rPr>
          <w:rFonts w:ascii="Times New Roman" w:cs="Times New Roman" w:hAnsi="Times New Roman"/>
          <w:sz w:val="24"/>
        </w:rPr>
        <w:t>mentalitas</w:t>
      </w:r>
      <w:r>
        <w:rPr>
          <w:rFonts w:ascii="Times New Roman" w:cs="Times New Roman" w:hAnsi="Times New Roman"/>
          <w:sz w:val="24"/>
        </w:rPr>
        <w:t xml:space="preserve"> tersendiri.</w:t>
      </w:r>
      <w:r>
        <w:rPr>
          <w:rFonts w:ascii="Times New Roman" w:cs="Times New Roman" w:hAnsi="Times New Roman"/>
          <w:sz w:val="24"/>
        </w:rPr>
        <w:t xml:space="preserve"> </w:t>
      </w:r>
      <w:r>
        <w:rPr>
          <w:rFonts w:ascii="Times New Roman" w:cs="Times New Roman" w:hAnsi="Times New Roman"/>
          <w:sz w:val="24"/>
        </w:rPr>
        <w:t>Pihak yang dominan biasanya muncul sebagai pemenang sehingga menjadikan sistem</w:t>
      </w:r>
      <w:r>
        <w:rPr>
          <w:rFonts w:ascii="Times New Roman" w:cs="Times New Roman" w:hAnsi="Times New Roman"/>
          <w:sz w:val="24"/>
        </w:rPr>
        <w:t xml:space="preserve"> dan kewenangannya</w:t>
      </w:r>
      <w:r>
        <w:rPr>
          <w:rFonts w:ascii="Times New Roman" w:cs="Times New Roman" w:hAnsi="Times New Roman"/>
          <w:sz w:val="24"/>
        </w:rPr>
        <w:t xml:space="preserve"> sebagai alat untuk merealisasikan wacananya.</w:t>
      </w:r>
      <w:r>
        <w:rPr>
          <w:rFonts w:ascii="Times New Roman" w:cs="Times New Roman" w:hAnsi="Times New Roman"/>
          <w:sz w:val="24"/>
        </w:rPr>
        <w:t xml:space="preserve"> </w:t>
      </w:r>
      <w:r>
        <w:rPr>
          <w:rFonts w:ascii="Times New Roman" w:cs="Times New Roman" w:hAnsi="Times New Roman"/>
          <w:sz w:val="24"/>
        </w:rPr>
        <w:t>Nasib baik jika</w:t>
      </w:r>
      <w:r>
        <w:rPr>
          <w:rFonts w:ascii="Times New Roman" w:cs="Times New Roman" w:hAnsi="Times New Roman"/>
          <w:sz w:val="24"/>
        </w:rPr>
        <w:t xml:space="preserve"> </w:t>
      </w:r>
      <w:r>
        <w:rPr>
          <w:rFonts w:ascii="Times New Roman" w:cs="Times New Roman" w:hAnsi="Times New Roman"/>
          <w:sz w:val="24"/>
        </w:rPr>
        <w:t xml:space="preserve">wacananya itu </w:t>
      </w:r>
      <w:r>
        <w:rPr>
          <w:rFonts w:ascii="Times New Roman" w:cs="Times New Roman" w:hAnsi="Times New Roman"/>
          <w:sz w:val="24"/>
        </w:rPr>
        <w:t>berkepentingan umum</w:t>
      </w:r>
      <w:r>
        <w:rPr>
          <w:rFonts w:ascii="Times New Roman" w:cs="Times New Roman" w:hAnsi="Times New Roman"/>
          <w:sz w:val="24"/>
        </w:rPr>
        <w:t xml:space="preserve">, tetapi wacana yang </w:t>
      </w:r>
      <w:r>
        <w:rPr>
          <w:rFonts w:ascii="Times New Roman" w:cs="Times New Roman" w:hAnsi="Times New Roman"/>
          <w:sz w:val="24"/>
        </w:rPr>
        <w:t>orientasinya kepentingan kelompok</w:t>
      </w:r>
      <w:r>
        <w:rPr>
          <w:rFonts w:ascii="Times New Roman" w:cs="Times New Roman" w:hAnsi="Times New Roman"/>
          <w:sz w:val="24"/>
        </w:rPr>
        <w:t xml:space="preserve"> bisa gawat mengundang madarat.</w:t>
      </w:r>
      <w:r>
        <w:rPr>
          <w:rFonts w:ascii="Times New Roman" w:cs="Times New Roman" w:hAnsi="Times New Roman"/>
          <w:sz w:val="24"/>
        </w:rPr>
        <w:t xml:space="preserve"> </w:t>
      </w:r>
    </w:p>
    <w:p>
      <w:pPr>
        <w:pStyle w:val="style0"/>
        <w:ind w:firstLine="720"/>
        <w:jc w:val="both"/>
        <w:rPr>
          <w:rFonts w:ascii="Times New Roman" w:cs="Times New Roman" w:hAnsi="Times New Roman"/>
          <w:sz w:val="24"/>
        </w:rPr>
      </w:pPr>
      <w:r>
        <w:rPr>
          <w:rFonts w:ascii="Times New Roman" w:cs="Times New Roman" w:hAnsi="Times New Roman"/>
          <w:sz w:val="24"/>
        </w:rPr>
        <w:t>Terlebih</w:t>
      </w:r>
      <w:r>
        <w:rPr>
          <w:rFonts w:ascii="Times New Roman" w:cs="Times New Roman" w:hAnsi="Times New Roman"/>
          <w:sz w:val="24"/>
        </w:rPr>
        <w:t xml:space="preserve"> masyarakat yang ‘‘</w:t>
      </w:r>
      <w:r>
        <w:rPr>
          <w:rFonts w:ascii="Times New Roman" w:cs="Times New Roman" w:hAnsi="Times New Roman"/>
          <w:sz w:val="24"/>
        </w:rPr>
        <w:t>mentalitasnya</w:t>
      </w:r>
      <w:r>
        <w:rPr>
          <w:rFonts w:ascii="Times New Roman" w:cs="Times New Roman" w:hAnsi="Times New Roman"/>
          <w:sz w:val="24"/>
        </w:rPr>
        <w:t xml:space="preserve">’’ masih terbelenggu </w:t>
      </w:r>
      <w:r>
        <w:rPr>
          <w:rFonts w:ascii="Times New Roman" w:cs="Times New Roman" w:hAnsi="Times New Roman"/>
          <w:sz w:val="24"/>
        </w:rPr>
        <w:t>corak feodal</w:t>
      </w:r>
      <w:r>
        <w:rPr>
          <w:rFonts w:ascii="Times New Roman" w:cs="Times New Roman" w:hAnsi="Times New Roman"/>
          <w:sz w:val="24"/>
        </w:rPr>
        <w:t xml:space="preserve"> senantiasa </w:t>
      </w:r>
      <w:r>
        <w:rPr>
          <w:rFonts w:ascii="Times New Roman" w:cs="Times New Roman" w:hAnsi="Times New Roman"/>
          <w:sz w:val="24"/>
        </w:rPr>
        <w:t>memiliki rasa tanggung jawab dan inisiatif yang terbilang minim.</w:t>
      </w:r>
      <w:r>
        <w:rPr>
          <w:rFonts w:ascii="Times New Roman" w:cs="Times New Roman" w:hAnsi="Times New Roman"/>
          <w:sz w:val="24"/>
        </w:rPr>
        <w:t xml:space="preserve"> </w:t>
      </w:r>
      <w:r>
        <w:rPr>
          <w:rFonts w:ascii="Times New Roman" w:cs="Times New Roman" w:hAnsi="Times New Roman"/>
          <w:sz w:val="24"/>
        </w:rPr>
        <w:t>Hal itu karena alam bawah sadarnya senantiasa men</w:t>
      </w:r>
      <w:r>
        <w:rPr>
          <w:rFonts w:ascii="Times New Roman" w:cs="Times New Roman" w:hAnsi="Times New Roman"/>
          <w:sz w:val="24"/>
        </w:rPr>
        <w:t>un</w:t>
      </w:r>
      <w:r>
        <w:rPr>
          <w:rFonts w:ascii="Times New Roman" w:cs="Times New Roman" w:hAnsi="Times New Roman"/>
          <w:sz w:val="24"/>
        </w:rPr>
        <w:t xml:space="preserve">ggu instruksi dari figur yang </w:t>
      </w:r>
      <w:r>
        <w:rPr>
          <w:rFonts w:ascii="Times New Roman" w:cs="Times New Roman" w:hAnsi="Times New Roman"/>
          <w:sz w:val="24"/>
        </w:rPr>
        <w:t>berpengaruh</w:t>
      </w:r>
      <w:r>
        <w:rPr>
          <w:rFonts w:ascii="Times New Roman" w:cs="Times New Roman" w:hAnsi="Times New Roman"/>
          <w:sz w:val="24"/>
        </w:rPr>
        <w:t xml:space="preserve"> ketimbang mengisi sistem dan melakukan upaya progresif sesuai kedudukannya.</w:t>
      </w:r>
      <w:r>
        <w:rPr>
          <w:rFonts w:ascii="Times New Roman" w:cs="Times New Roman" w:hAnsi="Times New Roman"/>
          <w:sz w:val="24"/>
        </w:rPr>
        <w:t xml:space="preserve"> </w:t>
      </w:r>
      <w:r>
        <w:rPr>
          <w:rFonts w:ascii="Times New Roman" w:cs="Times New Roman" w:hAnsi="Times New Roman"/>
          <w:sz w:val="24"/>
        </w:rPr>
        <w:t xml:space="preserve">Ketika berhasil memasuki sistem-pun, </w:t>
      </w:r>
      <w:r>
        <w:rPr>
          <w:rFonts w:ascii="Times New Roman" w:cs="Times New Roman" w:hAnsi="Times New Roman"/>
          <w:sz w:val="24"/>
        </w:rPr>
        <w:t>alam bawah sadar</w:t>
      </w:r>
      <w:r>
        <w:rPr>
          <w:rFonts w:ascii="Times New Roman" w:cs="Times New Roman" w:hAnsi="Times New Roman"/>
          <w:sz w:val="24"/>
        </w:rPr>
        <w:t xml:space="preserve"> feodal lebih cenderung bermain dalam aman ketimbang menawarkan gagasan</w:t>
      </w:r>
      <w:r>
        <w:rPr>
          <w:rFonts w:ascii="Times New Roman" w:cs="Times New Roman" w:hAnsi="Times New Roman"/>
          <w:sz w:val="24"/>
        </w:rPr>
        <w:t>, apalagi kalau yang ditawarkannya itu bertentangan dengan kehendak arus utama</w:t>
      </w:r>
      <w:r>
        <w:rPr>
          <w:rFonts w:ascii="Times New Roman" w:cs="Times New Roman" w:hAnsi="Times New Roman"/>
          <w:sz w:val="24"/>
        </w:rPr>
        <w:t>.</w:t>
      </w:r>
      <w:r>
        <w:rPr>
          <w:rFonts w:ascii="Times New Roman" w:cs="Times New Roman" w:hAnsi="Times New Roman"/>
          <w:sz w:val="24"/>
        </w:rPr>
        <w:t xml:space="preserve"> </w:t>
      </w:r>
      <w:r>
        <w:rPr>
          <w:rFonts w:ascii="Times New Roman" w:cs="Times New Roman" w:hAnsi="Times New Roman"/>
          <w:sz w:val="24"/>
        </w:rPr>
        <w:t xml:space="preserve">Dalam kondisi </w:t>
      </w:r>
      <w:r>
        <w:rPr>
          <w:rFonts w:ascii="Times New Roman" w:cs="Times New Roman" w:hAnsi="Times New Roman"/>
          <w:sz w:val="24"/>
        </w:rPr>
        <w:t>yang  demikian</w:t>
      </w:r>
      <w:r>
        <w:rPr>
          <w:rFonts w:ascii="Times New Roman" w:cs="Times New Roman" w:hAnsi="Times New Roman"/>
          <w:sz w:val="24"/>
        </w:rPr>
        <w:t>, membenahi sistem akan menjadi pilihan yang lebih masuk akal ketimbang mengubah watak sejumlah 270,6 juta orang dalam</w:t>
      </w:r>
      <w:r>
        <w:rPr>
          <w:rFonts w:ascii="Times New Roman" w:cs="Times New Roman" w:hAnsi="Times New Roman"/>
          <w:sz w:val="24"/>
        </w:rPr>
        <w:t xml:space="preserve"> </w:t>
      </w:r>
      <w:r>
        <w:rPr>
          <w:rFonts w:ascii="Times New Roman" w:cs="Times New Roman" w:hAnsi="Times New Roman"/>
          <w:sz w:val="24"/>
        </w:rPr>
        <w:t>waktu yang se</w:t>
      </w:r>
      <w:r>
        <w:rPr>
          <w:rFonts w:ascii="Times New Roman" w:cs="Times New Roman" w:hAnsi="Times New Roman"/>
          <w:sz w:val="24"/>
        </w:rPr>
        <w:t>s</w:t>
      </w:r>
      <w:r>
        <w:rPr>
          <w:rFonts w:ascii="Times New Roman" w:cs="Times New Roman" w:hAnsi="Times New Roman"/>
          <w:sz w:val="24"/>
        </w:rPr>
        <w:t>ingkat-singkatnya</w:t>
      </w:r>
      <w:r>
        <w:rPr>
          <w:rFonts w:ascii="Times New Roman" w:cs="Times New Roman" w:hAnsi="Times New Roman"/>
          <w:sz w:val="24"/>
        </w:rPr>
        <w:t>, s</w:t>
      </w:r>
      <w:r>
        <w:rPr>
          <w:rFonts w:ascii="Times New Roman" w:cs="Times New Roman" w:hAnsi="Times New Roman"/>
          <w:sz w:val="24"/>
        </w:rPr>
        <w:t>ebab sistem ini akan mendeterminasi kesadaran.</w:t>
      </w:r>
    </w:p>
    <w:p>
      <w:pPr>
        <w:pStyle w:val="style0"/>
        <w:jc w:val="both"/>
        <w:rPr>
          <w:rFonts w:ascii="Times New Roman" w:cs="Times New Roman" w:hAnsi="Times New Roman"/>
          <w:b/>
          <w:sz w:val="24"/>
        </w:rPr>
      </w:pPr>
      <w:r>
        <w:rPr>
          <w:rFonts w:ascii="Times New Roman" w:cs="Times New Roman" w:hAnsi="Times New Roman"/>
          <w:b/>
          <w:sz w:val="24"/>
        </w:rPr>
        <w:t>Hukum Berkeadilan</w:t>
      </w:r>
      <w:r>
        <w:rPr>
          <w:rFonts w:ascii="Times New Roman" w:cs="Times New Roman" w:hAnsi="Times New Roman"/>
          <w:b/>
          <w:sz w:val="24"/>
        </w:rPr>
        <w:t xml:space="preserve"> </w:t>
      </w:r>
    </w:p>
    <w:p>
      <w:pPr>
        <w:pStyle w:val="style0"/>
        <w:ind w:firstLine="720"/>
        <w:jc w:val="both"/>
        <w:rPr>
          <w:rFonts w:ascii="Times New Roman" w:cs="Times New Roman" w:hAnsi="Times New Roman"/>
          <w:sz w:val="24"/>
        </w:rPr>
      </w:pPr>
      <w:r>
        <w:rPr>
          <w:rFonts w:ascii="Times New Roman" w:cs="Times New Roman" w:hAnsi="Times New Roman"/>
          <w:sz w:val="24"/>
        </w:rPr>
        <w:t>Manusia merupakan makhluk berkebutuhan</w:t>
      </w:r>
      <w:r>
        <w:rPr>
          <w:rFonts w:ascii="Times New Roman" w:cs="Times New Roman" w:hAnsi="Times New Roman"/>
          <w:sz w:val="24"/>
        </w:rPr>
        <w:t xml:space="preserve"> dan tidak dapat memenuhi kebutuhannya secara sendiri-sendiri</w:t>
      </w:r>
      <w:r>
        <w:rPr>
          <w:rFonts w:ascii="Times New Roman" w:cs="Times New Roman" w:hAnsi="Times New Roman"/>
          <w:sz w:val="24"/>
        </w:rPr>
        <w:t xml:space="preserve"> sehingga timbulah interaksi (kalau tidak boleh dikatakan eksploitasi) antar sesamanya.</w:t>
      </w:r>
      <w:r>
        <w:rPr>
          <w:rFonts w:ascii="Times New Roman" w:cs="Times New Roman" w:hAnsi="Times New Roman"/>
          <w:sz w:val="24"/>
        </w:rPr>
        <w:t xml:space="preserve"> </w:t>
      </w:r>
      <w:r>
        <w:rPr>
          <w:rFonts w:ascii="Times New Roman" w:cs="Times New Roman" w:hAnsi="Times New Roman"/>
          <w:sz w:val="24"/>
        </w:rPr>
        <w:t xml:space="preserve">Mengingat manusia senanatiasa memiliki kepentingan berbeda yang dalam mencapainya seringkali terjadi pencaplokan terhadap hak orang lain, maka konstitusi </w:t>
      </w:r>
      <w:r>
        <w:rPr>
          <w:rFonts w:ascii="Times New Roman" w:cs="Times New Roman" w:hAnsi="Times New Roman"/>
          <w:sz w:val="24"/>
        </w:rPr>
        <w:t xml:space="preserve">dikehendaki </w:t>
      </w:r>
      <w:r>
        <w:rPr>
          <w:rFonts w:ascii="Times New Roman" w:cs="Times New Roman" w:hAnsi="Times New Roman"/>
          <w:sz w:val="24"/>
        </w:rPr>
        <w:t>membentuk</w:t>
      </w:r>
      <w:r>
        <w:rPr>
          <w:rFonts w:ascii="Times New Roman" w:cs="Times New Roman" w:hAnsi="Times New Roman"/>
          <w:sz w:val="24"/>
        </w:rPr>
        <w:t xml:space="preserve"> kekuasan kehakiman beserta segala perangkat dan mekanismenya guna  menyelenggarakan peradilan </w:t>
      </w:r>
      <w:r>
        <w:rPr>
          <w:rFonts w:ascii="Times New Roman" w:cs="Times New Roman" w:hAnsi="Times New Roman"/>
          <w:sz w:val="24"/>
        </w:rPr>
        <w:t>agar</w:t>
      </w:r>
      <w:r>
        <w:rPr>
          <w:rFonts w:ascii="Times New Roman" w:cs="Times New Roman" w:hAnsi="Times New Roman"/>
          <w:sz w:val="24"/>
        </w:rPr>
        <w:t xml:space="preserve"> hukum dan keadilan</w:t>
      </w:r>
      <w:r>
        <w:rPr>
          <w:rFonts w:ascii="Times New Roman" w:cs="Times New Roman" w:hAnsi="Times New Roman"/>
          <w:sz w:val="24"/>
        </w:rPr>
        <w:t xml:space="preserve"> dapat ditegak</w:t>
      </w:r>
      <w:r>
        <w:rPr>
          <w:rFonts w:ascii="Times New Roman" w:cs="Times New Roman" w:hAnsi="Times New Roman"/>
          <w:sz w:val="24"/>
        </w:rPr>
        <w:t>k</w:t>
      </w:r>
      <w:r>
        <w:rPr>
          <w:rFonts w:ascii="Times New Roman" w:cs="Times New Roman" w:hAnsi="Times New Roman"/>
          <w:sz w:val="24"/>
        </w:rPr>
        <w:t>an</w:t>
      </w:r>
      <w:r>
        <w:rPr>
          <w:rFonts w:ascii="Times New Roman" w:cs="Times New Roman" w:hAnsi="Times New Roman"/>
          <w:sz w:val="24"/>
        </w:rPr>
        <w:t xml:space="preserve">, sebagaimana telah </w:t>
      </w:r>
      <w:r>
        <w:rPr>
          <w:rFonts w:ascii="Times New Roman" w:cs="Times New Roman" w:hAnsi="Times New Roman"/>
          <w:sz w:val="24"/>
        </w:rPr>
        <w:t>tertuang</w:t>
      </w:r>
      <w:r>
        <w:rPr>
          <w:rFonts w:ascii="Times New Roman" w:cs="Times New Roman" w:hAnsi="Times New Roman"/>
          <w:sz w:val="24"/>
        </w:rPr>
        <w:t xml:space="preserve"> dalam BAB IX UUD 1945</w:t>
      </w:r>
      <w:r>
        <w:rPr>
          <w:rFonts w:ascii="Times New Roman" w:cs="Times New Roman" w:hAnsi="Times New Roman"/>
          <w:sz w:val="24"/>
        </w:rPr>
        <w:t xml:space="preserve"> dan diperjelas dalam UU </w:t>
      </w:r>
      <w:r>
        <w:rPr>
          <w:rFonts w:ascii="Times New Roman" w:cs="Times New Roman" w:hAnsi="Times New Roman"/>
          <w:sz w:val="24"/>
        </w:rPr>
        <w:t>beserta</w:t>
      </w:r>
      <w:r>
        <w:rPr>
          <w:rFonts w:ascii="Times New Roman" w:cs="Times New Roman" w:hAnsi="Times New Roman"/>
          <w:sz w:val="24"/>
        </w:rPr>
        <w:t xml:space="preserve"> turunannya</w:t>
      </w:r>
      <w:r>
        <w:rPr>
          <w:rFonts w:ascii="Times New Roman" w:cs="Times New Roman" w:hAnsi="Times New Roman"/>
          <w:sz w:val="24"/>
        </w:rPr>
        <w:t xml:space="preserve">. </w:t>
      </w:r>
      <w:r>
        <w:rPr>
          <w:rFonts w:ascii="Times New Roman" w:cs="Times New Roman" w:hAnsi="Times New Roman"/>
          <w:sz w:val="24"/>
        </w:rPr>
        <w:t xml:space="preserve">Hakim dituntut bijaksana dengan segala integritasnya dalam memberikan putusan </w:t>
      </w:r>
      <w:r>
        <w:rPr>
          <w:rFonts w:ascii="Times New Roman" w:cs="Times New Roman" w:hAnsi="Times New Roman"/>
          <w:sz w:val="24"/>
        </w:rPr>
        <w:t>suatu perkara</w:t>
      </w:r>
      <w:r>
        <w:rPr>
          <w:rFonts w:ascii="Times New Roman" w:cs="Times New Roman" w:hAnsi="Times New Roman"/>
          <w:sz w:val="24"/>
        </w:rPr>
        <w:t>.</w:t>
      </w:r>
      <w:r>
        <w:rPr>
          <w:rFonts w:ascii="Times New Roman" w:cs="Times New Roman" w:hAnsi="Times New Roman"/>
          <w:sz w:val="24"/>
        </w:rPr>
        <w:t xml:space="preserve"> </w:t>
      </w:r>
      <w:r>
        <w:rPr>
          <w:rFonts w:ascii="Times New Roman" w:cs="Times New Roman" w:hAnsi="Times New Roman"/>
          <w:sz w:val="24"/>
        </w:rPr>
        <w:t>Selain itu</w:t>
      </w:r>
      <w:r>
        <w:rPr>
          <w:rFonts w:ascii="Times New Roman" w:cs="Times New Roman" w:hAnsi="Times New Roman"/>
          <w:sz w:val="24"/>
        </w:rPr>
        <w:t>, walaupun suatu persoalan hukum belum diatur</w:t>
      </w:r>
      <w:r>
        <w:rPr>
          <w:rFonts w:ascii="Times New Roman" w:cs="Times New Roman" w:hAnsi="Times New Roman"/>
          <w:sz w:val="24"/>
        </w:rPr>
        <w:t xml:space="preserve"> dalam perundangan-undangan, ha</w:t>
      </w:r>
      <w:r>
        <w:rPr>
          <w:rFonts w:ascii="Times New Roman" w:cs="Times New Roman" w:hAnsi="Times New Roman"/>
          <w:sz w:val="24"/>
        </w:rPr>
        <w:t>ram hukumnya hakim menolak melaksanakan peradilan.</w:t>
      </w:r>
      <w:r>
        <w:rPr>
          <w:rFonts w:ascii="Times New Roman" w:cs="Times New Roman" w:hAnsi="Times New Roman"/>
          <w:sz w:val="24"/>
        </w:rPr>
        <w:t xml:space="preserve"> </w:t>
      </w:r>
      <w:r>
        <w:rPr>
          <w:rFonts w:ascii="Times New Roman" w:cs="Times New Roman" w:hAnsi="Times New Roman"/>
          <w:sz w:val="24"/>
        </w:rPr>
        <w:t xml:space="preserve">Hal ini didasarkan pada </w:t>
      </w:r>
      <w:r>
        <w:rPr>
          <w:rFonts w:ascii="Times New Roman" w:cs="Times New Roman" w:hAnsi="Times New Roman"/>
          <w:i/>
          <w:sz w:val="24"/>
        </w:rPr>
        <w:t>asas ius curia novit</w:t>
      </w:r>
      <w:r>
        <w:rPr>
          <w:rFonts w:ascii="Times New Roman" w:cs="Times New Roman" w:hAnsi="Times New Roman"/>
          <w:sz w:val="24"/>
        </w:rPr>
        <w:t xml:space="preserve"> yang ditegaskan dalam Pasal 10 Undang-Undang Nomor 48 Tahun 2009 tentang Kekuasaan Kehakiman “pengadilan dilarang menolak untuk memeriksa, mengadili, dan memutus suatu perkara yang diajukan dengan dalih bahwa hukum tidak ada atau kurang jelas, melainkan wajib untuk memeriksa dan mengadilinya’’.</w:t>
      </w:r>
      <w:r>
        <w:rPr>
          <w:rFonts w:ascii="Times New Roman" w:cs="Times New Roman" w:hAnsi="Times New Roman"/>
          <w:sz w:val="24"/>
        </w:rPr>
        <w:t xml:space="preserve"> </w:t>
      </w:r>
      <w:r>
        <w:rPr>
          <w:rFonts w:ascii="Times New Roman" w:cs="Times New Roman" w:hAnsi="Times New Roman"/>
          <w:sz w:val="24"/>
        </w:rPr>
        <w:t>Hal tersebut mengindikasikan betapa rasa keadilan di kalangan masyarakat merupakan sesuatu yang sensiti</w:t>
      </w:r>
      <w:r>
        <w:rPr>
          <w:rFonts w:ascii="Times New Roman" w:cs="Times New Roman" w:hAnsi="Times New Roman"/>
          <w:sz w:val="24"/>
        </w:rPr>
        <w:t>f</w:t>
      </w:r>
      <w:r>
        <w:rPr>
          <w:rFonts w:ascii="Times New Roman" w:cs="Times New Roman" w:hAnsi="Times New Roman"/>
          <w:sz w:val="24"/>
        </w:rPr>
        <w:t xml:space="preserve"> </w:t>
      </w:r>
      <w:r>
        <w:rPr>
          <w:rFonts w:ascii="Times New Roman" w:cs="Times New Roman" w:hAnsi="Times New Roman"/>
          <w:sz w:val="24"/>
        </w:rPr>
        <w:t>sehingga</w:t>
      </w:r>
      <w:r>
        <w:rPr>
          <w:rFonts w:ascii="Times New Roman" w:cs="Times New Roman" w:hAnsi="Times New Roman"/>
          <w:sz w:val="24"/>
        </w:rPr>
        <w:t xml:space="preserve"> tidak boleh diabaikan.</w:t>
      </w:r>
      <w:r>
        <w:rPr>
          <w:rFonts w:ascii="Times New Roman" w:cs="Times New Roman" w:hAnsi="Times New Roman"/>
          <w:sz w:val="24"/>
        </w:rPr>
        <w:t xml:space="preserve"> </w:t>
      </w:r>
    </w:p>
    <w:p>
      <w:pPr>
        <w:pStyle w:val="style0"/>
        <w:ind w:firstLine="720"/>
        <w:jc w:val="both"/>
        <w:rPr>
          <w:rFonts w:ascii="Times New Roman" w:cs="Times New Roman" w:hAnsi="Times New Roman"/>
          <w:sz w:val="24"/>
        </w:rPr>
      </w:pPr>
      <w:r>
        <w:rPr>
          <w:rFonts w:ascii="Times New Roman" w:cs="Times New Roman" w:hAnsi="Times New Roman"/>
          <w:sz w:val="24"/>
        </w:rPr>
        <w:t>Dalam kajian hukum, keadilan menjadi tujuan paling utama.</w:t>
      </w:r>
      <w:r>
        <w:rPr>
          <w:rFonts w:ascii="Times New Roman" w:cs="Times New Roman" w:hAnsi="Times New Roman"/>
          <w:sz w:val="24"/>
        </w:rPr>
        <w:t xml:space="preserve"> </w:t>
      </w:r>
      <w:r>
        <w:rPr>
          <w:rFonts w:ascii="Times New Roman" w:cs="Times New Roman" w:hAnsi="Times New Roman"/>
          <w:sz w:val="24"/>
        </w:rPr>
        <w:t>Barangkali tidak berlebihan jika dikatakan keadilan sebagai roh-nya hukum.</w:t>
      </w:r>
      <w:r>
        <w:rPr>
          <w:rFonts w:ascii="Times New Roman" w:cs="Times New Roman" w:hAnsi="Times New Roman"/>
          <w:sz w:val="24"/>
        </w:rPr>
        <w:t xml:space="preserve"> </w:t>
      </w:r>
      <w:r>
        <w:rPr>
          <w:rFonts w:ascii="Times New Roman" w:cs="Times New Roman" w:hAnsi="Times New Roman"/>
          <w:sz w:val="24"/>
        </w:rPr>
        <w:t>keadilan</w:t>
      </w:r>
      <w:r>
        <w:rPr>
          <w:rFonts w:ascii="Times New Roman" w:cs="Times New Roman" w:hAnsi="Times New Roman"/>
          <w:sz w:val="24"/>
        </w:rPr>
        <w:t xml:space="preserve"> itu sendiri ialah “</w:t>
      </w:r>
      <w:r>
        <w:rPr>
          <w:rFonts w:ascii="Times New Roman" w:cs="Times New Roman" w:hAnsi="Times New Roman"/>
          <w:i/>
          <w:sz w:val="24"/>
        </w:rPr>
        <w:t>ius suum cuique tribuere</w:t>
      </w:r>
      <w:r>
        <w:rPr>
          <w:rFonts w:ascii="Times New Roman" w:cs="Times New Roman" w:hAnsi="Times New Roman"/>
          <w:sz w:val="24"/>
        </w:rPr>
        <w:t xml:space="preserve">’’. </w:t>
      </w:r>
      <w:r>
        <w:rPr>
          <w:rFonts w:ascii="Times New Roman" w:cs="Times New Roman" w:hAnsi="Times New Roman"/>
          <w:sz w:val="24"/>
        </w:rPr>
        <w:t>Namun, perdebatan yang muncul di kalangan akademisi ialah keadilan bersifat subjektif, tidak objektif.</w:t>
      </w:r>
      <w:r>
        <w:rPr>
          <w:rFonts w:ascii="Times New Roman" w:cs="Times New Roman" w:hAnsi="Times New Roman"/>
          <w:sz w:val="24"/>
        </w:rPr>
        <w:t xml:space="preserve"> Ungkapan familiarnya, bahwa putusan hakim adalah keadilan versi hakim dan dapat berarti ketidak adilan bagi pihak yang kalah sehingga paling tidak </w:t>
      </w:r>
      <w:r>
        <w:rPr>
          <w:rFonts w:ascii="Times New Roman" w:cs="Times New Roman" w:hAnsi="Times New Roman"/>
          <w:sz w:val="24"/>
        </w:rPr>
        <w:t>akan</w:t>
      </w:r>
      <w:r>
        <w:rPr>
          <w:rFonts w:ascii="Times New Roman" w:cs="Times New Roman" w:hAnsi="Times New Roman"/>
          <w:sz w:val="24"/>
        </w:rPr>
        <w:t xml:space="preserve"> selalu ada dua versi keadilan dalam suatu putusan yang ditetapkan. Di sisi </w:t>
      </w:r>
      <w:r>
        <w:rPr>
          <w:rFonts w:ascii="Times New Roman" w:cs="Times New Roman" w:hAnsi="Times New Roman"/>
          <w:sz w:val="24"/>
        </w:rPr>
        <w:t>lain</w:t>
      </w:r>
      <w:r>
        <w:rPr>
          <w:rFonts w:ascii="Times New Roman" w:cs="Times New Roman" w:hAnsi="Times New Roman"/>
          <w:sz w:val="24"/>
        </w:rPr>
        <w:t>, obejktifnya suatu keadilan dalam hukum sedikit berbeda k</w:t>
      </w:r>
      <w:r>
        <w:rPr>
          <w:rFonts w:ascii="Times New Roman" w:cs="Times New Roman" w:hAnsi="Times New Roman"/>
          <w:sz w:val="24"/>
        </w:rPr>
        <w:t>onteks dengan kajian filsafat. D</w:t>
      </w:r>
      <w:r>
        <w:rPr>
          <w:rFonts w:ascii="Times New Roman" w:cs="Times New Roman" w:hAnsi="Times New Roman"/>
          <w:sz w:val="24"/>
        </w:rPr>
        <w:t>engan demikian, dalam implementasi hukum di pengadilan yang menjadi dasar objektifitas suatu putusan ialah didasarkan pada pemenuhan barang bukti dan saksi serta saksi ahli, bukan keadilan yang didasarkan secara mengawang-ngawang</w:t>
      </w:r>
      <w:r>
        <w:rPr>
          <w:rFonts w:ascii="Times New Roman" w:cs="Times New Roman" w:hAnsi="Times New Roman"/>
          <w:sz w:val="24"/>
        </w:rPr>
        <w:t xml:space="preserve"> penuh persepsi</w:t>
      </w:r>
      <w:r>
        <w:rPr>
          <w:rFonts w:ascii="Times New Roman" w:cs="Times New Roman" w:hAnsi="Times New Roman"/>
          <w:sz w:val="24"/>
        </w:rPr>
        <w:t xml:space="preserve"> </w:t>
      </w:r>
      <w:r>
        <w:rPr>
          <w:rFonts w:ascii="Times New Roman" w:cs="Times New Roman" w:hAnsi="Times New Roman"/>
          <w:sz w:val="24"/>
        </w:rPr>
        <w:t>nan</w:t>
      </w:r>
      <w:r>
        <w:rPr>
          <w:rFonts w:ascii="Times New Roman" w:cs="Times New Roman" w:hAnsi="Times New Roman"/>
          <w:sz w:val="24"/>
        </w:rPr>
        <w:t xml:space="preserve"> abstrak. </w:t>
      </w:r>
      <w:r>
        <w:rPr>
          <w:rFonts w:ascii="Times New Roman" w:cs="Times New Roman" w:hAnsi="Times New Roman"/>
          <w:sz w:val="24"/>
        </w:rPr>
        <w:t>Meski demikian, keadilan yang objektif belum tentu merupakan</w:t>
      </w:r>
      <w:r>
        <w:rPr>
          <w:rFonts w:ascii="Times New Roman" w:cs="Times New Roman" w:hAnsi="Times New Roman"/>
          <w:sz w:val="24"/>
        </w:rPr>
        <w:t xml:space="preserve"> keadilan yang sejati, yakni dalam kondisi si saksi, saksi ahli atau bahkan barang buktinya dimanipulasi, atau karena sudah dari perundang-undangannya yang cacat sehingga implementasinyapun mengalami degradasi.</w:t>
      </w:r>
    </w:p>
    <w:p>
      <w:pPr>
        <w:pStyle w:val="style0"/>
        <w:ind w:firstLine="720"/>
        <w:jc w:val="both"/>
        <w:rPr>
          <w:rFonts w:ascii="Times New Roman" w:cs="Times New Roman" w:hAnsi="Times New Roman"/>
          <w:sz w:val="24"/>
        </w:rPr>
      </w:pPr>
      <w:r>
        <w:rPr>
          <w:rFonts w:ascii="Times New Roman" w:cs="Times New Roman" w:hAnsi="Times New Roman"/>
          <w:sz w:val="24"/>
        </w:rPr>
        <w:t>Hukum sebagai suatu studi dan praktik</w:t>
      </w:r>
      <w:r>
        <w:rPr>
          <w:rFonts w:ascii="Times New Roman" w:cs="Times New Roman" w:hAnsi="Times New Roman"/>
          <w:sz w:val="24"/>
        </w:rPr>
        <w:t xml:space="preserve"> sangat luas lapangannya.</w:t>
      </w:r>
      <w:r>
        <w:rPr>
          <w:rFonts w:ascii="Times New Roman" w:cs="Times New Roman" w:hAnsi="Times New Roman"/>
          <w:sz w:val="24"/>
        </w:rPr>
        <w:t xml:space="preserve"> </w:t>
      </w:r>
      <w:r>
        <w:rPr>
          <w:rFonts w:ascii="Times New Roman" w:cs="Times New Roman" w:hAnsi="Times New Roman"/>
          <w:sz w:val="24"/>
        </w:rPr>
        <w:t>Misalnya, kajian Hukum Pidana dan Perdata menimbulkan dibangunnya Pengadilan Negeri, sedangkan Hukum Administrasi Negara mengakibatkan perlunya PTUN, begitu pula Hukum Tata Negara yang diimplementasikan dalam Mahkamah Konstitusi, dan lain-lain.</w:t>
      </w:r>
      <w:r>
        <w:rPr>
          <w:rFonts w:ascii="Times New Roman" w:cs="Times New Roman" w:hAnsi="Times New Roman"/>
          <w:sz w:val="24"/>
        </w:rPr>
        <w:t>Begitu luasnya lapangan</w:t>
      </w:r>
      <w:r>
        <w:rPr>
          <w:rFonts w:ascii="Times New Roman" w:cs="Times New Roman" w:hAnsi="Times New Roman"/>
          <w:sz w:val="24"/>
        </w:rPr>
        <w:t xml:space="preserve"> hukum</w:t>
      </w:r>
      <w:r>
        <w:rPr>
          <w:rFonts w:ascii="Times New Roman" w:cs="Times New Roman" w:hAnsi="Times New Roman"/>
          <w:sz w:val="24"/>
        </w:rPr>
        <w:t xml:space="preserve"> ini, maka peradilan yang diselenggarakan haruslah bebas-merdeka, tidak boleh diintervensi ole</w:t>
      </w:r>
      <w:r>
        <w:rPr>
          <w:rFonts w:ascii="Times New Roman" w:cs="Times New Roman" w:hAnsi="Times New Roman"/>
          <w:sz w:val="24"/>
        </w:rPr>
        <w:t xml:space="preserve">h pihak berkepentingan </w:t>
      </w:r>
      <w:r>
        <w:rPr>
          <w:rFonts w:ascii="Times New Roman" w:cs="Times New Roman" w:hAnsi="Times New Roman"/>
          <w:sz w:val="24"/>
        </w:rPr>
        <w:t xml:space="preserve">manapun, melainkan harus mencerminkan kepastian dan keadilan hukum. </w:t>
      </w:r>
    </w:p>
    <w:p>
      <w:pPr>
        <w:pStyle w:val="style0"/>
        <w:ind w:firstLine="720"/>
        <w:jc w:val="both"/>
        <w:rPr>
          <w:rFonts w:ascii="Times New Roman" w:cs="Times New Roman" w:hAnsi="Times New Roman"/>
          <w:sz w:val="24"/>
        </w:rPr>
      </w:pPr>
      <w:r>
        <w:rPr>
          <w:rFonts w:ascii="Times New Roman" w:cs="Times New Roman" w:hAnsi="Times New Roman"/>
          <w:sz w:val="24"/>
        </w:rPr>
        <w:t>Kepastian hukum berarti harus ada kejelasan aturan berupa perintah atau larangan beserta konsekuensi yang menyertainya.</w:t>
      </w:r>
      <w:r>
        <w:rPr>
          <w:rFonts w:ascii="Times New Roman" w:cs="Times New Roman" w:hAnsi="Times New Roman"/>
          <w:sz w:val="24"/>
        </w:rPr>
        <w:t xml:space="preserve"> </w:t>
      </w:r>
      <w:r>
        <w:rPr>
          <w:rFonts w:ascii="Times New Roman" w:cs="Times New Roman" w:hAnsi="Times New Roman"/>
          <w:sz w:val="24"/>
        </w:rPr>
        <w:t>Kepastian ini diejawantahkan dalam susunan perundang-undangan yang</w:t>
      </w:r>
      <w:r>
        <w:rPr>
          <w:rFonts w:ascii="Times New Roman" w:cs="Times New Roman" w:hAnsi="Times New Roman"/>
          <w:sz w:val="24"/>
        </w:rPr>
        <w:t xml:space="preserve"> tertulis, terdiri dari diktum, konsideran dan penjelas</w:t>
      </w:r>
      <w:r>
        <w:rPr>
          <w:rFonts w:ascii="Times New Roman" w:cs="Times New Roman" w:hAnsi="Times New Roman"/>
          <w:sz w:val="24"/>
        </w:rPr>
        <w:t>.</w:t>
      </w:r>
      <w:r>
        <w:rPr>
          <w:rFonts w:ascii="Times New Roman" w:cs="Times New Roman" w:hAnsi="Times New Roman"/>
          <w:sz w:val="24"/>
        </w:rPr>
        <w:t xml:space="preserve"> </w:t>
      </w:r>
      <w:r>
        <w:rPr>
          <w:rFonts w:ascii="Times New Roman" w:cs="Times New Roman" w:hAnsi="Times New Roman"/>
          <w:sz w:val="24"/>
        </w:rPr>
        <w:t xml:space="preserve">Jika ditinjau lebih dalam, praktik demikian dideterminasi oleh </w:t>
      </w:r>
      <w:r>
        <w:rPr>
          <w:rFonts w:ascii="Times New Roman" w:cs="Times New Roman" w:hAnsi="Times New Roman"/>
          <w:sz w:val="24"/>
        </w:rPr>
        <w:t>ajaran</w:t>
      </w:r>
      <w:r>
        <w:rPr>
          <w:rFonts w:ascii="Times New Roman" w:cs="Times New Roman" w:hAnsi="Times New Roman"/>
          <w:sz w:val="24"/>
        </w:rPr>
        <w:t xml:space="preserve"> trias politica dan legisme</w:t>
      </w:r>
      <w:r>
        <w:rPr>
          <w:rFonts w:ascii="Times New Roman" w:cs="Times New Roman" w:hAnsi="Times New Roman"/>
          <w:sz w:val="24"/>
        </w:rPr>
        <w:t>.</w:t>
      </w:r>
      <w:r>
        <w:rPr>
          <w:rFonts w:ascii="Times New Roman" w:cs="Times New Roman" w:hAnsi="Times New Roman"/>
          <w:sz w:val="24"/>
        </w:rPr>
        <w:t xml:space="preserve"> </w:t>
      </w:r>
      <w:r>
        <w:rPr>
          <w:rFonts w:ascii="Times New Roman" w:cs="Times New Roman" w:hAnsi="Times New Roman"/>
          <w:sz w:val="24"/>
        </w:rPr>
        <w:t xml:space="preserve">Kemunculan </w:t>
      </w:r>
      <w:r>
        <w:rPr>
          <w:rFonts w:ascii="Times New Roman" w:cs="Times New Roman" w:hAnsi="Times New Roman"/>
          <w:sz w:val="24"/>
        </w:rPr>
        <w:t>legisme</w:t>
      </w:r>
      <w:r>
        <w:rPr>
          <w:rFonts w:ascii="Times New Roman" w:cs="Times New Roman" w:hAnsi="Times New Roman"/>
          <w:sz w:val="24"/>
        </w:rPr>
        <w:t xml:space="preserve"> telah menjadi sejarah yang memengaruhi peradaban terutama sistem hukum.</w:t>
      </w:r>
      <w:r>
        <w:rPr>
          <w:rFonts w:ascii="Times New Roman" w:cs="Times New Roman" w:hAnsi="Times New Roman"/>
          <w:sz w:val="24"/>
        </w:rPr>
        <w:t xml:space="preserve"> </w:t>
      </w:r>
      <w:r>
        <w:rPr>
          <w:rFonts w:ascii="Times New Roman" w:cs="Times New Roman" w:hAnsi="Times New Roman"/>
          <w:sz w:val="24"/>
        </w:rPr>
        <w:t xml:space="preserve">Dilihat dari periodenya, awal mula kemunculan gagasan tersebut bertepatan dengan </w:t>
      </w:r>
      <w:r>
        <w:rPr>
          <w:rFonts w:ascii="Times New Roman" w:cs="Times New Roman" w:hAnsi="Times New Roman"/>
          <w:sz w:val="24"/>
        </w:rPr>
        <w:t xml:space="preserve">masa-masa </w:t>
      </w:r>
      <w:r>
        <w:rPr>
          <w:rFonts w:ascii="Times New Roman" w:cs="Times New Roman" w:hAnsi="Times New Roman"/>
          <w:sz w:val="24"/>
        </w:rPr>
        <w:t>pergeseran model politik yang otoriter menuju demokrasi.</w:t>
      </w:r>
      <w:r>
        <w:rPr>
          <w:rFonts w:ascii="Times New Roman" w:cs="Times New Roman" w:hAnsi="Times New Roman"/>
          <w:sz w:val="24"/>
        </w:rPr>
        <w:t xml:space="preserve"> Keotoriteran yang berlangsung saat itu membanjiri kehidupan sosial, baik dalam konteks ekonomi seperti dengan adanya fakta ‘perbudakan’ kelas pekerja, kesewenangan dalam mengadili, degradasi kemanusiaan, di mana semuanya itu ada dalam naungan politik yang cenderung absolut. </w:t>
      </w:r>
      <w:r>
        <w:rPr>
          <w:rFonts w:ascii="Times New Roman" w:cs="Times New Roman" w:hAnsi="Times New Roman"/>
          <w:sz w:val="24"/>
        </w:rPr>
        <w:t xml:space="preserve">Keterangan demikian harusnya mempertegas bahwa ajaran legalitas pada mulanya dikehendaki </w:t>
      </w:r>
      <w:r>
        <w:rPr>
          <w:rFonts w:ascii="Times New Roman" w:cs="Times New Roman" w:hAnsi="Times New Roman"/>
          <w:sz w:val="24"/>
        </w:rPr>
        <w:t xml:space="preserve">untuk </w:t>
      </w:r>
      <w:r>
        <w:rPr>
          <w:rFonts w:ascii="Times New Roman" w:cs="Times New Roman" w:hAnsi="Times New Roman"/>
          <w:sz w:val="24"/>
        </w:rPr>
        <w:t>menanggulangi keabsolutan yang ada agar terwujud</w:t>
      </w:r>
      <w:r>
        <w:rPr>
          <w:rFonts w:ascii="Times New Roman" w:cs="Times New Roman" w:hAnsi="Times New Roman"/>
          <w:sz w:val="24"/>
        </w:rPr>
        <w:t>nya</w:t>
      </w:r>
      <w:r>
        <w:rPr>
          <w:rFonts w:ascii="Times New Roman" w:cs="Times New Roman" w:hAnsi="Times New Roman"/>
          <w:sz w:val="24"/>
        </w:rPr>
        <w:t xml:space="preserve"> keadilan.</w:t>
      </w:r>
      <w:r>
        <w:rPr>
          <w:rFonts w:ascii="Times New Roman" w:cs="Times New Roman" w:hAnsi="Times New Roman"/>
          <w:sz w:val="24"/>
        </w:rPr>
        <w:t xml:space="preserve"> </w:t>
      </w:r>
    </w:p>
    <w:p>
      <w:pPr>
        <w:pStyle w:val="style0"/>
        <w:ind w:firstLine="720"/>
        <w:jc w:val="both"/>
        <w:rPr>
          <w:rFonts w:ascii="Times New Roman" w:cs="Times New Roman" w:hAnsi="Times New Roman"/>
          <w:sz w:val="24"/>
        </w:rPr>
      </w:pPr>
      <w:r>
        <w:rPr>
          <w:rFonts w:ascii="Times New Roman" w:cs="Times New Roman" w:hAnsi="Times New Roman"/>
          <w:sz w:val="24"/>
        </w:rPr>
        <w:t xml:space="preserve"> </w:t>
      </w:r>
      <w:r>
        <w:rPr>
          <w:rFonts w:ascii="Times New Roman" w:cs="Times New Roman" w:hAnsi="Times New Roman"/>
          <w:sz w:val="24"/>
        </w:rPr>
        <w:t>“Rousseau, menurut Van Apeldorn, pada pokoknya mengatakan bahwa undang-undang adalah pernyataan kehendak yang orisinal dari rakyat, dan itu menjadi sumber satu-satunya bagi pembentukan hukum’’.</w:t>
      </w:r>
      <w:r>
        <w:rPr>
          <w:rFonts w:ascii="Times New Roman" w:cs="Times New Roman" w:hAnsi="Times New Roman"/>
          <w:sz w:val="24"/>
        </w:rPr>
        <w:t xml:space="preserve"> Di sisi lain, E. Fernando M. Manulang menuturkan </w:t>
      </w:r>
      <w:r>
        <w:rPr>
          <w:rFonts w:ascii="Times New Roman" w:cs="Times New Roman" w:hAnsi="Times New Roman"/>
          <w:sz w:val="24"/>
        </w:rPr>
        <w:t xml:space="preserve"> </w:t>
      </w:r>
      <w:r>
        <w:rPr>
          <w:rFonts w:ascii="Times New Roman" w:cs="Times New Roman" w:hAnsi="Times New Roman"/>
          <w:sz w:val="24"/>
        </w:rPr>
        <w:t xml:space="preserve">pendapat Van Bammelan bahwa asas legalitas tersebut memiliki relasi dengan dokumen hak asasi manusia dan juga gagasan Montesquieu tentang pembatasan kekuasaan eksekutif, legislatif dan yudikatif, serta berkaitan pula dengan </w:t>
      </w:r>
      <w:r>
        <w:rPr>
          <w:rFonts w:ascii="Times New Roman" w:cs="Times New Roman" w:hAnsi="Times New Roman"/>
          <w:i/>
          <w:sz w:val="24"/>
        </w:rPr>
        <w:t>Declaration des droits de’lhomme et du citoyen</w:t>
      </w:r>
      <w:r>
        <w:rPr>
          <w:rFonts w:ascii="Times New Roman" w:cs="Times New Roman" w:hAnsi="Times New Roman"/>
          <w:sz w:val="24"/>
        </w:rPr>
        <w:t xml:space="preserve"> yang pertamakalinya pandangan ini dibawa oleh Lafayyete dari Amerika ke Prancis, setelah ia membaca dan mempelajari </w:t>
      </w:r>
      <w:r>
        <w:rPr>
          <w:rFonts w:ascii="Times New Roman" w:cs="Times New Roman" w:hAnsi="Times New Roman"/>
          <w:i/>
          <w:sz w:val="24"/>
        </w:rPr>
        <w:t>Bill of Rights Virgina</w:t>
      </w:r>
      <w:r>
        <w:rPr>
          <w:rFonts w:ascii="Times New Roman" w:cs="Times New Roman" w:hAnsi="Times New Roman"/>
          <w:sz w:val="24"/>
        </w:rPr>
        <w:t xml:space="preserve"> yang menentukan bahwa tidak seorangpun dapat dituntut atau ditan</w:t>
      </w:r>
      <w:r>
        <w:rPr>
          <w:rFonts w:ascii="Times New Roman" w:cs="Times New Roman" w:hAnsi="Times New Roman"/>
          <w:sz w:val="24"/>
        </w:rPr>
        <w:t>g</w:t>
      </w:r>
      <w:r>
        <w:rPr>
          <w:rFonts w:ascii="Times New Roman" w:cs="Times New Roman" w:hAnsi="Times New Roman"/>
          <w:sz w:val="24"/>
        </w:rPr>
        <w:t xml:space="preserve">kap tanpa kekuatan undang-undang, di mana asas tersebut sesungguhnya diambil dari </w:t>
      </w:r>
      <w:r>
        <w:rPr>
          <w:rFonts w:ascii="Times New Roman" w:cs="Times New Roman" w:hAnsi="Times New Roman"/>
          <w:sz w:val="24"/>
        </w:rPr>
        <w:t>Habbes</w:t>
      </w:r>
      <w:r>
        <w:rPr>
          <w:rFonts w:ascii="Times New Roman" w:cs="Times New Roman" w:hAnsi="Times New Roman"/>
          <w:i/>
          <w:sz w:val="24"/>
        </w:rPr>
        <w:t xml:space="preserve"> Corpus Act</w:t>
      </w:r>
      <w:r>
        <w:rPr>
          <w:rFonts w:ascii="Times New Roman" w:cs="Times New Roman" w:hAnsi="Times New Roman"/>
          <w:sz w:val="24"/>
        </w:rPr>
        <w:t xml:space="preserve"> (1679) dan pasal 39 </w:t>
      </w:r>
      <w:r>
        <w:rPr>
          <w:rFonts w:ascii="Times New Roman" w:cs="Times New Roman" w:hAnsi="Times New Roman"/>
          <w:i/>
          <w:sz w:val="24"/>
        </w:rPr>
        <w:t>Magna Charta</w:t>
      </w:r>
      <w:r>
        <w:rPr>
          <w:rFonts w:ascii="Times New Roman" w:cs="Times New Roman" w:hAnsi="Times New Roman"/>
          <w:sz w:val="24"/>
        </w:rPr>
        <w:t xml:space="preserve"> (1215)</w:t>
      </w:r>
      <w:r>
        <w:rPr>
          <w:rFonts w:ascii="Times New Roman" w:cs="Times New Roman" w:hAnsi="Times New Roman"/>
          <w:sz w:val="24"/>
        </w:rPr>
        <w:t xml:space="preserve"> di Inggris yang sejatinya ditujukan untuk memberikan proses (prosedur) hukum yang sah daripada memberikan batasan secara material. </w:t>
      </w:r>
      <w:r>
        <w:rPr>
          <w:rFonts w:ascii="Times New Roman" w:cs="Times New Roman" w:hAnsi="Times New Roman"/>
          <w:sz w:val="24"/>
        </w:rPr>
        <w:t xml:space="preserve">Lebih lanjut, Fernando menyatakan bahwa pembatasan material ternyata pertamakali dilontarkan Montesqieu dalam bukunya </w:t>
      </w:r>
      <w:r>
        <w:rPr>
          <w:rFonts w:ascii="Times New Roman" w:cs="Times New Roman" w:hAnsi="Times New Roman"/>
          <w:i/>
          <w:sz w:val="24"/>
        </w:rPr>
        <w:t xml:space="preserve">De l’esprit des </w:t>
      </w:r>
      <w:r>
        <w:rPr>
          <w:rFonts w:ascii="Times New Roman" w:cs="Times New Roman" w:hAnsi="Times New Roman"/>
          <w:i/>
          <w:sz w:val="24"/>
        </w:rPr>
        <w:t>lois</w:t>
      </w:r>
      <w:r>
        <w:rPr>
          <w:rFonts w:ascii="Times New Roman" w:cs="Times New Roman" w:hAnsi="Times New Roman"/>
          <w:sz w:val="24"/>
        </w:rPr>
        <w:t xml:space="preserve"> (1784) yang menyatakan tugas hakim semata-mata menjadi corong undang-undang.</w:t>
      </w:r>
      <w:r>
        <w:rPr>
          <w:rFonts w:ascii="Times New Roman" w:cs="Times New Roman" w:hAnsi="Times New Roman"/>
          <w:sz w:val="24"/>
        </w:rPr>
        <w:t xml:space="preserve"> </w:t>
      </w:r>
    </w:p>
    <w:p>
      <w:pPr>
        <w:pStyle w:val="style0"/>
        <w:ind w:firstLine="720"/>
        <w:jc w:val="both"/>
        <w:rPr>
          <w:rFonts w:ascii="Times New Roman" w:cs="Times New Roman" w:hAnsi="Times New Roman"/>
          <w:sz w:val="24"/>
        </w:rPr>
      </w:pPr>
      <w:r>
        <w:rPr>
          <w:rFonts w:ascii="Times New Roman" w:cs="Times New Roman" w:hAnsi="Times New Roman"/>
          <w:sz w:val="24"/>
        </w:rPr>
        <w:t>Asas legalitas yang terkenal itu berbunyi “</w:t>
      </w:r>
      <w:r>
        <w:rPr>
          <w:rFonts w:ascii="Times New Roman" w:cs="Times New Roman" w:hAnsi="Times New Roman"/>
          <w:i/>
          <w:sz w:val="24"/>
        </w:rPr>
        <w:t>nullum delictum nulla poena sine praevia lege poenali</w:t>
      </w:r>
      <w:r>
        <w:rPr>
          <w:rFonts w:ascii="Times New Roman" w:cs="Times New Roman" w:hAnsi="Times New Roman"/>
          <w:sz w:val="24"/>
        </w:rPr>
        <w:t>’’ bahwa tiada delik, tiada pidana, tanpa didahului oleh ketentuan pidana dalam perundang-undangan.</w:t>
      </w:r>
      <w:r>
        <w:rPr>
          <w:rFonts w:ascii="Times New Roman" w:cs="Times New Roman" w:hAnsi="Times New Roman"/>
          <w:sz w:val="24"/>
        </w:rPr>
        <w:t xml:space="preserve"> </w:t>
      </w:r>
      <w:r>
        <w:rPr>
          <w:rFonts w:ascii="Times New Roman" w:cs="Times New Roman" w:hAnsi="Times New Roman"/>
          <w:sz w:val="24"/>
        </w:rPr>
        <w:t xml:space="preserve">Di Indonesia, </w:t>
      </w:r>
      <w:r>
        <w:rPr>
          <w:rFonts w:ascii="Times New Roman" w:cs="Times New Roman" w:hAnsi="Times New Roman"/>
          <w:sz w:val="24"/>
        </w:rPr>
        <w:t>asas legalitas pa</w:t>
      </w:r>
      <w:r>
        <w:rPr>
          <w:rFonts w:ascii="Times New Roman" w:cs="Times New Roman" w:hAnsi="Times New Roman"/>
          <w:sz w:val="24"/>
        </w:rPr>
        <w:t>da mulanya bersemayam dalam KUH</w:t>
      </w:r>
      <w:r>
        <w:rPr>
          <w:rFonts w:ascii="Times New Roman" w:cs="Times New Roman" w:hAnsi="Times New Roman"/>
          <w:sz w:val="24"/>
        </w:rPr>
        <w:t>P warisan Belanda</w:t>
      </w:r>
      <w:r>
        <w:rPr>
          <w:rFonts w:ascii="Times New Roman" w:cs="Times New Roman" w:hAnsi="Times New Roman"/>
          <w:sz w:val="24"/>
        </w:rPr>
        <w:t xml:space="preserve"> dengan bunyi ‘‘suatu perbuatan tidak dapat dipidana, kecuali berdasarkan ketentuan perundang-undangan pidana yang telah ada’’</w:t>
      </w:r>
      <w:r>
        <w:rPr>
          <w:rFonts w:ascii="Times New Roman" w:cs="Times New Roman" w:hAnsi="Times New Roman"/>
          <w:sz w:val="24"/>
        </w:rPr>
        <w:t>.</w:t>
      </w:r>
      <w:r>
        <w:rPr>
          <w:rFonts w:ascii="Times New Roman" w:cs="Times New Roman" w:hAnsi="Times New Roman"/>
          <w:sz w:val="24"/>
        </w:rPr>
        <w:t xml:space="preserve"> Seiring berjalan waktu, gagasan tersebut dibangkitkan pada permulaan reformasi dalam tubuh konstitusi, yakni dalam BAB X A PASAL 28 I “hak untuk hidup, hak untuk tidak disiksa, hak kemerdekaan pikiran dan hati nurani, hak beragama, hak untuk tidak diperbudak, hak untuk diakui sebagai pribadi di hadapan hukum, dan </w:t>
      </w:r>
      <w:r>
        <w:rPr>
          <w:rFonts w:ascii="Times New Roman" w:cs="Times New Roman" w:hAnsi="Times New Roman"/>
          <w:b/>
          <w:sz w:val="24"/>
        </w:rPr>
        <w:t>hak untuk tidak dituntut atas dasar hukum yang berlaku surut adalah hak asasi manusia yang tidak dapat dikurangi dalam keadaan apapun</w:t>
      </w:r>
      <w:r>
        <w:rPr>
          <w:rFonts w:ascii="Times New Roman" w:cs="Times New Roman" w:hAnsi="Times New Roman"/>
          <w:sz w:val="24"/>
        </w:rPr>
        <w:t xml:space="preserve">’’. </w:t>
      </w:r>
      <w:r>
        <w:rPr>
          <w:rFonts w:ascii="Times New Roman" w:cs="Times New Roman" w:hAnsi="Times New Roman"/>
          <w:sz w:val="24"/>
        </w:rPr>
        <w:t xml:space="preserve">Dengan demikian, UUD 1945 tidak hanya sebatas konstitusi </w:t>
      </w:r>
      <w:r>
        <w:rPr>
          <w:rFonts w:ascii="Times New Roman" w:cs="Times New Roman" w:hAnsi="Times New Roman"/>
          <w:sz w:val="24"/>
        </w:rPr>
        <w:t xml:space="preserve">yang mencita-citakan </w:t>
      </w:r>
      <w:r>
        <w:rPr>
          <w:rFonts w:ascii="Times New Roman" w:cs="Times New Roman" w:hAnsi="Times New Roman"/>
          <w:sz w:val="24"/>
        </w:rPr>
        <w:t>keadilan, melainkan juga kepastian</w:t>
      </w:r>
      <w:r>
        <w:rPr>
          <w:rFonts w:ascii="Times New Roman" w:cs="Times New Roman" w:hAnsi="Times New Roman"/>
          <w:sz w:val="24"/>
        </w:rPr>
        <w:t xml:space="preserve"> hukum</w:t>
      </w:r>
      <w:r>
        <w:rPr>
          <w:rFonts w:ascii="Times New Roman" w:cs="Times New Roman" w:hAnsi="Times New Roman"/>
          <w:sz w:val="24"/>
        </w:rPr>
        <w:t>.</w:t>
      </w:r>
      <w:r>
        <w:rPr>
          <w:rFonts w:ascii="Times New Roman" w:cs="Times New Roman" w:hAnsi="Times New Roman"/>
          <w:sz w:val="24"/>
        </w:rPr>
        <w:t xml:space="preserve"> </w:t>
      </w:r>
    </w:p>
    <w:p>
      <w:pPr>
        <w:pStyle w:val="style0"/>
        <w:ind w:firstLine="720"/>
        <w:jc w:val="both"/>
        <w:rPr>
          <w:rFonts w:ascii="Times New Roman" w:cs="Times New Roman" w:hAnsi="Times New Roman"/>
          <w:sz w:val="24"/>
        </w:rPr>
      </w:pPr>
      <w:r>
        <w:rPr>
          <w:rFonts w:ascii="Times New Roman" w:cs="Times New Roman" w:hAnsi="Times New Roman"/>
          <w:sz w:val="24"/>
        </w:rPr>
        <w:t>Meninjau kepastian dan keadilan, terdapat adagium “</w:t>
      </w:r>
      <w:r>
        <w:rPr>
          <w:rFonts w:ascii="Times New Roman" w:cs="Times New Roman" w:hAnsi="Times New Roman"/>
          <w:i/>
          <w:sz w:val="24"/>
        </w:rPr>
        <w:t>summu</w:t>
      </w:r>
      <w:r>
        <w:rPr>
          <w:rFonts w:ascii="Times New Roman" w:cs="Times New Roman" w:hAnsi="Times New Roman"/>
          <w:i/>
          <w:sz w:val="24"/>
        </w:rPr>
        <w:t>n ius summa inuira</w:t>
      </w:r>
      <w:r>
        <w:rPr>
          <w:rFonts w:ascii="Times New Roman" w:cs="Times New Roman" w:hAnsi="Times New Roman"/>
          <w:sz w:val="24"/>
        </w:rPr>
        <w:t>’’ bahwa keadilan tertinggi senantiasa kontra</w:t>
      </w:r>
      <w:r>
        <w:rPr>
          <w:rFonts w:ascii="Times New Roman" w:cs="Times New Roman" w:hAnsi="Times New Roman"/>
          <w:sz w:val="24"/>
        </w:rPr>
        <w:t xml:space="preserve"> </w:t>
      </w:r>
      <w:r>
        <w:rPr>
          <w:rFonts w:ascii="Times New Roman" w:cs="Times New Roman" w:hAnsi="Times New Roman"/>
          <w:sz w:val="24"/>
        </w:rPr>
        <w:t>substansi dengan kepastian tertinggi.</w:t>
      </w:r>
      <w:r>
        <w:rPr>
          <w:rFonts w:ascii="Times New Roman" w:cs="Times New Roman" w:hAnsi="Times New Roman"/>
          <w:sz w:val="24"/>
        </w:rPr>
        <w:t xml:space="preserve"> </w:t>
      </w:r>
      <w:r>
        <w:rPr>
          <w:rFonts w:ascii="Times New Roman" w:cs="Times New Roman" w:hAnsi="Times New Roman"/>
          <w:sz w:val="24"/>
        </w:rPr>
        <w:t>Hal ini dipicu karena kepastian yang dimuat dalam tulisan senantiasa statis</w:t>
      </w:r>
      <w:r>
        <w:rPr>
          <w:rFonts w:ascii="Times New Roman" w:cs="Times New Roman" w:hAnsi="Times New Roman"/>
          <w:sz w:val="24"/>
        </w:rPr>
        <w:t xml:space="preserve"> paling tidak</w:t>
      </w:r>
      <w:r>
        <w:rPr>
          <w:rFonts w:ascii="Times New Roman" w:cs="Times New Roman" w:hAnsi="Times New Roman"/>
          <w:sz w:val="24"/>
        </w:rPr>
        <w:t xml:space="preserve"> hingga adanya rancangan ter</w:t>
      </w:r>
      <w:r>
        <w:rPr>
          <w:rFonts w:ascii="Times New Roman" w:cs="Times New Roman" w:hAnsi="Times New Roman"/>
          <w:sz w:val="24"/>
        </w:rPr>
        <w:t xml:space="preserve">baru, sedangkan di saat yang </w:t>
      </w:r>
      <w:r>
        <w:rPr>
          <w:rFonts w:ascii="Times New Roman" w:cs="Times New Roman" w:hAnsi="Times New Roman"/>
          <w:sz w:val="24"/>
        </w:rPr>
        <w:t>sama</w:t>
      </w:r>
      <w:r>
        <w:rPr>
          <w:rFonts w:ascii="Times New Roman" w:cs="Times New Roman" w:hAnsi="Times New Roman"/>
          <w:sz w:val="24"/>
        </w:rPr>
        <w:t xml:space="preserve"> tingkah laku dan perbuatan hukum manusia sering mengalami perubahan dengan </w:t>
      </w:r>
      <w:r>
        <w:rPr>
          <w:rFonts w:ascii="Times New Roman" w:cs="Times New Roman" w:hAnsi="Times New Roman"/>
          <w:sz w:val="24"/>
        </w:rPr>
        <w:t>begitu cepat</w:t>
      </w:r>
      <w:r>
        <w:rPr>
          <w:rFonts w:ascii="Times New Roman" w:cs="Times New Roman" w:hAnsi="Times New Roman"/>
          <w:sz w:val="24"/>
        </w:rPr>
        <w:t xml:space="preserve">. </w:t>
      </w:r>
      <w:r>
        <w:rPr>
          <w:rFonts w:ascii="Times New Roman" w:cs="Times New Roman" w:hAnsi="Times New Roman"/>
          <w:sz w:val="24"/>
        </w:rPr>
        <w:t xml:space="preserve"> Lantas, dalam kondisi demikian manakah yang perlu didominankan, keadilan atau </w:t>
      </w:r>
      <w:r>
        <w:rPr>
          <w:rFonts w:ascii="Times New Roman" w:cs="Times New Roman" w:hAnsi="Times New Roman"/>
          <w:sz w:val="24"/>
        </w:rPr>
        <w:t>kepastian ?</w:t>
      </w:r>
      <w:r>
        <w:rPr>
          <w:rFonts w:ascii="Times New Roman" w:cs="Times New Roman" w:hAnsi="Times New Roman"/>
          <w:sz w:val="24"/>
        </w:rPr>
        <w:t xml:space="preserve"> </w:t>
      </w:r>
      <w:r>
        <w:rPr>
          <w:rFonts w:ascii="Times New Roman" w:cs="Times New Roman" w:hAnsi="Times New Roman"/>
          <w:sz w:val="24"/>
        </w:rPr>
        <w:t>Jika ditinjau dari sejarah umat manusia, keadilan senantiasa menjadi pucuk mimpi paling tinggi sepanjang masa.</w:t>
      </w:r>
      <w:r>
        <w:rPr>
          <w:rFonts w:ascii="Times New Roman" w:cs="Times New Roman" w:hAnsi="Times New Roman"/>
          <w:sz w:val="24"/>
        </w:rPr>
        <w:t xml:space="preserve"> </w:t>
      </w:r>
      <w:r>
        <w:rPr>
          <w:rFonts w:ascii="Times New Roman" w:cs="Times New Roman" w:hAnsi="Times New Roman"/>
          <w:sz w:val="24"/>
        </w:rPr>
        <w:t>Beragam taktis disusun guna mencapai keadilan ini, terkhusus dalam konteks putusan pengadilan.</w:t>
      </w:r>
      <w:r>
        <w:rPr>
          <w:rFonts w:ascii="Times New Roman" w:cs="Times New Roman" w:hAnsi="Times New Roman"/>
          <w:sz w:val="24"/>
        </w:rPr>
        <w:t xml:space="preserve"> </w:t>
      </w:r>
      <w:r>
        <w:rPr>
          <w:rFonts w:ascii="Times New Roman" w:cs="Times New Roman" w:hAnsi="Times New Roman"/>
          <w:sz w:val="24"/>
        </w:rPr>
        <w:t>Artinya, kepastian ini bukanlah tujuan utamanya, melainkan sebagai perangkat yang mendorong keadilan tersebut.</w:t>
      </w:r>
      <w:r>
        <w:rPr>
          <w:rFonts w:ascii="Times New Roman" w:cs="Times New Roman" w:hAnsi="Times New Roman"/>
          <w:sz w:val="24"/>
        </w:rPr>
        <w:t xml:space="preserve"> </w:t>
      </w:r>
      <w:r>
        <w:rPr>
          <w:rFonts w:ascii="Times New Roman" w:cs="Times New Roman" w:hAnsi="Times New Roman"/>
          <w:sz w:val="24"/>
        </w:rPr>
        <w:t>Maka, dalam kondisi kontrasubstansi antara keadilan dan kepastian, yang patut didahulukan adalah keadilan.</w:t>
      </w:r>
      <w:r>
        <w:rPr>
          <w:rFonts w:ascii="Times New Roman" w:cs="Times New Roman" w:hAnsi="Times New Roman"/>
          <w:sz w:val="24"/>
        </w:rPr>
        <w:t xml:space="preserve"> </w:t>
      </w:r>
    </w:p>
    <w:p>
      <w:pPr>
        <w:pStyle w:val="style0"/>
        <w:ind w:firstLine="720"/>
        <w:jc w:val="both"/>
        <w:rPr>
          <w:rFonts w:ascii="Times New Roman" w:cs="Times New Roman" w:hAnsi="Times New Roman"/>
          <w:sz w:val="24"/>
        </w:rPr>
      </w:pPr>
      <w:r>
        <w:rPr>
          <w:rFonts w:ascii="Times New Roman" w:cs="Times New Roman" w:hAnsi="Times New Roman"/>
          <w:sz w:val="24"/>
        </w:rPr>
        <w:t>Menggunakan pendekatan teori hukum kritis,</w:t>
      </w:r>
      <w:r>
        <w:rPr>
          <w:rFonts w:ascii="Times New Roman" w:cs="Times New Roman" w:hAnsi="Times New Roman"/>
          <w:sz w:val="24"/>
        </w:rPr>
        <w:t xml:space="preserve"> Fernando M Manulang memandang Rosseau, Montesqeuiu atau Beccaria, mereka sama-sama menunjukkan dimensi kekuasaan.</w:t>
      </w:r>
      <w:r>
        <w:rPr>
          <w:rFonts w:ascii="Times New Roman" w:cs="Times New Roman" w:hAnsi="Times New Roman"/>
          <w:sz w:val="24"/>
        </w:rPr>
        <w:t xml:space="preserve"> Bahwa katanya hukum (Undang-Undang) </w:t>
      </w:r>
      <w:r>
        <w:rPr>
          <w:rFonts w:ascii="Times New Roman" w:cs="Times New Roman" w:hAnsi="Times New Roman"/>
          <w:sz w:val="24"/>
        </w:rPr>
        <w:t>akan</w:t>
      </w:r>
      <w:r>
        <w:rPr>
          <w:rFonts w:ascii="Times New Roman" w:cs="Times New Roman" w:hAnsi="Times New Roman"/>
          <w:sz w:val="24"/>
        </w:rPr>
        <w:t xml:space="preserve"> dapat ditegakkan secara pasti, apabila secara sistematis pembuatan hukum itu diemban oleh kekuasaan legislatif, sementara kekuasaan peradilan hanya berfungsi untuk melaksanakan seluruh produk hukum (Undang-Undang) </w:t>
      </w:r>
      <w:r>
        <w:rPr>
          <w:rFonts w:ascii="Times New Roman" w:cs="Times New Roman" w:hAnsi="Times New Roman"/>
          <w:sz w:val="24"/>
        </w:rPr>
        <w:t xml:space="preserve">yang dibuat oleh legislatif. </w:t>
      </w:r>
      <w:r>
        <w:rPr>
          <w:rFonts w:ascii="Times New Roman" w:cs="Times New Roman" w:hAnsi="Times New Roman"/>
          <w:sz w:val="24"/>
        </w:rPr>
        <w:t>Sedikit tambahan dari Beccaria dengan mengataka</w:t>
      </w:r>
      <w:r>
        <w:rPr>
          <w:rFonts w:ascii="Times New Roman" w:cs="Times New Roman" w:hAnsi="Times New Roman"/>
          <w:sz w:val="24"/>
        </w:rPr>
        <w:t>n kekuasaan yudikatif itu diberikan tanpa kewenangan untuk menginterpretasikan hukum (Undang-Undang) secara bebas.</w:t>
      </w:r>
      <w:r>
        <w:rPr>
          <w:rFonts w:ascii="Times New Roman" w:cs="Times New Roman" w:hAnsi="Times New Roman"/>
          <w:sz w:val="24"/>
        </w:rPr>
        <w:t xml:space="preserve"> </w:t>
      </w:r>
      <w:r>
        <w:rPr>
          <w:rFonts w:ascii="Times New Roman" w:cs="Times New Roman" w:hAnsi="Times New Roman"/>
          <w:sz w:val="24"/>
        </w:rPr>
        <w:t>Fernando melihat persoalnnya ‘‘apakah dengan demikian, suatu penegakan hukum, yang dalam konteks di sini adalah yang terjadi di ruang peradilan, itu tidak mengandung dimensi moralitas, sehingga penegakan hukum itu sungguh-sungguh pasti?</w:t>
      </w:r>
      <w:r>
        <w:rPr>
          <w:rFonts w:ascii="Times New Roman" w:cs="Times New Roman" w:hAnsi="Times New Roman"/>
          <w:sz w:val="24"/>
        </w:rPr>
        <w:t xml:space="preserve"> Dengan kata lain, hukum </w:t>
      </w:r>
      <w:r>
        <w:rPr>
          <w:rFonts w:ascii="Times New Roman" w:cs="Times New Roman" w:hAnsi="Times New Roman"/>
          <w:sz w:val="24"/>
        </w:rPr>
        <w:t>akan</w:t>
      </w:r>
      <w:r>
        <w:rPr>
          <w:rFonts w:ascii="Times New Roman" w:cs="Times New Roman" w:hAnsi="Times New Roman"/>
          <w:sz w:val="24"/>
        </w:rPr>
        <w:t xml:space="preserve"> pasti ditegakkan, apabila apa yang dikatakan oleh undang-undang itu dilaksanakan, dan jangan mencampurinya dengan pertimbangan-pertimbangan etis yang personal sifatnya. </w:t>
      </w:r>
      <w:r>
        <w:rPr>
          <w:rFonts w:ascii="Times New Roman" w:cs="Times New Roman" w:hAnsi="Times New Roman"/>
          <w:sz w:val="24"/>
        </w:rPr>
        <w:t>Di sinilah kritik dari teori hukum kritis menjadi relevan.</w:t>
      </w:r>
      <w:r>
        <w:rPr>
          <w:rFonts w:ascii="Times New Roman" w:cs="Times New Roman" w:hAnsi="Times New Roman"/>
          <w:sz w:val="24"/>
        </w:rPr>
        <w:t xml:space="preserve"> </w:t>
      </w:r>
      <w:r>
        <w:rPr>
          <w:rFonts w:ascii="Times New Roman" w:cs="Times New Roman" w:hAnsi="Times New Roman"/>
          <w:sz w:val="24"/>
        </w:rPr>
        <w:t>Mereka menyatakan bahwa kegagalan sistem hukum yang terjadi di masa kini adalah ketidaksempurnaan etis dari sistem hukum.</w:t>
      </w:r>
      <w:r>
        <w:rPr>
          <w:rFonts w:ascii="Times New Roman" w:cs="Times New Roman" w:hAnsi="Times New Roman"/>
          <w:sz w:val="24"/>
        </w:rPr>
        <w:t xml:space="preserve"> </w:t>
      </w:r>
      <w:r>
        <w:rPr>
          <w:rFonts w:ascii="Times New Roman" w:cs="Times New Roman" w:hAnsi="Times New Roman"/>
          <w:sz w:val="24"/>
        </w:rPr>
        <w:t>Maksudnya sistem hukum itu kering dengan hakikat dan moralitas’’.</w:t>
      </w:r>
      <w:r>
        <w:rPr>
          <w:rFonts w:ascii="Times New Roman" w:cs="Times New Roman" w:hAnsi="Times New Roman"/>
          <w:sz w:val="24"/>
        </w:rPr>
        <w:t xml:space="preserve"> </w:t>
      </w:r>
    </w:p>
    <w:p>
      <w:pPr>
        <w:pStyle w:val="style0"/>
        <w:ind w:firstLine="720"/>
        <w:jc w:val="both"/>
        <w:rPr>
          <w:rFonts w:ascii="Times New Roman" w:cs="Times New Roman" w:hAnsi="Times New Roman"/>
          <w:sz w:val="24"/>
        </w:rPr>
      </w:pPr>
      <w:r>
        <w:rPr>
          <w:rFonts w:ascii="Times New Roman" w:cs="Times New Roman" w:hAnsi="Times New Roman"/>
          <w:sz w:val="24"/>
        </w:rPr>
        <w:t>Jika roh dari hukum adalah keadilan</w:t>
      </w:r>
      <w:r>
        <w:rPr>
          <w:rFonts w:ascii="Times New Roman" w:cs="Times New Roman" w:hAnsi="Times New Roman"/>
          <w:sz w:val="24"/>
        </w:rPr>
        <w:t xml:space="preserve"> dan moralitas</w:t>
      </w:r>
      <w:r>
        <w:rPr>
          <w:rFonts w:ascii="Times New Roman" w:cs="Times New Roman" w:hAnsi="Times New Roman"/>
          <w:sz w:val="24"/>
        </w:rPr>
        <w:t>, kepastian hukum</w:t>
      </w:r>
      <w:r>
        <w:rPr>
          <w:rFonts w:ascii="Times New Roman" w:cs="Times New Roman" w:hAnsi="Times New Roman"/>
          <w:sz w:val="24"/>
        </w:rPr>
        <w:t xml:space="preserve"> dalam legal positivism</w:t>
      </w:r>
      <w:r>
        <w:rPr>
          <w:rFonts w:ascii="Times New Roman" w:cs="Times New Roman" w:hAnsi="Times New Roman"/>
          <w:sz w:val="24"/>
        </w:rPr>
        <w:t>e</w:t>
      </w:r>
      <w:r>
        <w:rPr>
          <w:rFonts w:ascii="Times New Roman" w:cs="Times New Roman" w:hAnsi="Times New Roman"/>
          <w:sz w:val="24"/>
        </w:rPr>
        <w:t xml:space="preserve"> bisa </w:t>
      </w:r>
      <w:r>
        <w:rPr>
          <w:rFonts w:ascii="Times New Roman" w:cs="Times New Roman" w:hAnsi="Times New Roman"/>
          <w:sz w:val="24"/>
        </w:rPr>
        <w:t xml:space="preserve">berarti </w:t>
      </w:r>
      <w:r>
        <w:rPr>
          <w:rFonts w:ascii="Times New Roman" w:cs="Times New Roman" w:hAnsi="Times New Roman"/>
          <w:sz w:val="24"/>
        </w:rPr>
        <w:t>ketidakpastian.</w:t>
      </w:r>
      <w:r>
        <w:rPr>
          <w:rFonts w:ascii="Times New Roman" w:cs="Times New Roman" w:hAnsi="Times New Roman"/>
          <w:sz w:val="24"/>
        </w:rPr>
        <w:t xml:space="preserve"> </w:t>
      </w:r>
      <w:r>
        <w:rPr>
          <w:rFonts w:ascii="Times New Roman" w:cs="Times New Roman" w:hAnsi="Times New Roman"/>
          <w:sz w:val="24"/>
        </w:rPr>
        <w:t>Kepastian yang seharusnya mengantarkan pada keadilan tertinggi just</w:t>
      </w:r>
      <w:r>
        <w:rPr>
          <w:rFonts w:ascii="Times New Roman" w:cs="Times New Roman" w:hAnsi="Times New Roman"/>
          <w:sz w:val="24"/>
        </w:rPr>
        <w:t>r</w:t>
      </w:r>
      <w:r>
        <w:rPr>
          <w:rFonts w:ascii="Times New Roman" w:cs="Times New Roman" w:hAnsi="Times New Roman"/>
          <w:sz w:val="24"/>
        </w:rPr>
        <w:t xml:space="preserve">u terkadang malah menghambat keadilan itu sendiri, </w:t>
      </w:r>
      <w:r>
        <w:rPr>
          <w:rFonts w:ascii="Times New Roman" w:cs="Times New Roman" w:hAnsi="Times New Roman"/>
          <w:sz w:val="24"/>
        </w:rPr>
        <w:t xml:space="preserve">atau bahkan mendukung ketidak adilan, </w:t>
      </w:r>
      <w:r>
        <w:rPr>
          <w:rFonts w:ascii="Times New Roman" w:cs="Times New Roman" w:hAnsi="Times New Roman"/>
          <w:sz w:val="24"/>
        </w:rPr>
        <w:t xml:space="preserve">dan ini berarti kepastian hukum adalah </w:t>
      </w:r>
      <w:r>
        <w:rPr>
          <w:rFonts w:ascii="Times New Roman" w:cs="Times New Roman" w:hAnsi="Times New Roman"/>
          <w:sz w:val="24"/>
        </w:rPr>
        <w:t>sama</w:t>
      </w:r>
      <w:r>
        <w:rPr>
          <w:rFonts w:ascii="Times New Roman" w:cs="Times New Roman" w:hAnsi="Times New Roman"/>
          <w:sz w:val="24"/>
        </w:rPr>
        <w:t xml:space="preserve"> dengan ketidak pastian hukum. </w:t>
      </w:r>
      <w:r>
        <w:rPr>
          <w:rFonts w:ascii="Times New Roman" w:cs="Times New Roman" w:hAnsi="Times New Roman"/>
          <w:sz w:val="24"/>
        </w:rPr>
        <w:t>Tidak sedikit</w:t>
      </w:r>
      <w:r>
        <w:rPr>
          <w:rFonts w:ascii="Times New Roman" w:cs="Times New Roman" w:hAnsi="Times New Roman"/>
          <w:sz w:val="24"/>
        </w:rPr>
        <w:t xml:space="preserve"> kasus yang </w:t>
      </w:r>
      <w:r>
        <w:rPr>
          <w:rFonts w:ascii="Times New Roman" w:cs="Times New Roman" w:hAnsi="Times New Roman"/>
          <w:sz w:val="24"/>
        </w:rPr>
        <w:t>menggambarkan</w:t>
      </w:r>
      <w:r>
        <w:rPr>
          <w:rFonts w:ascii="Times New Roman" w:cs="Times New Roman" w:hAnsi="Times New Roman"/>
          <w:sz w:val="24"/>
        </w:rPr>
        <w:t xml:space="preserve"> kontrasubstansi antara keadilan dan kepastian hukum.</w:t>
      </w:r>
      <w:r>
        <w:rPr>
          <w:rFonts w:ascii="Times New Roman" w:cs="Times New Roman" w:hAnsi="Times New Roman"/>
          <w:sz w:val="24"/>
        </w:rPr>
        <w:t xml:space="preserve"> Misal, pada tahun 2017 seorang pria berusia 36 tahun bernama Fidelis dinyatakan bersalah atas kepemilikian 39 batang ganja yang dia gunakan untuk menyelamatkan istrinya</w:t>
      </w:r>
      <w:r>
        <w:rPr>
          <w:rFonts w:ascii="Times New Roman" w:cs="Times New Roman" w:hAnsi="Times New Roman"/>
          <w:sz w:val="24"/>
        </w:rPr>
        <w:t xml:space="preserve">, Yeni Riawati </w:t>
      </w:r>
      <w:r>
        <w:rPr>
          <w:rFonts w:ascii="Times New Roman" w:cs="Times New Roman" w:hAnsi="Times New Roman"/>
          <w:sz w:val="24"/>
        </w:rPr>
        <w:t xml:space="preserve">dari penyakit Syringomyelia. </w:t>
      </w:r>
      <w:r>
        <w:rPr>
          <w:rFonts w:ascii="Times New Roman" w:cs="Times New Roman" w:hAnsi="Times New Roman"/>
          <w:sz w:val="24"/>
        </w:rPr>
        <w:t>Penggunaan ganja sebagai obat dia lakukan setelah menelusuri obat penyakit tersbut dari web luar negeri.</w:t>
      </w:r>
      <w:r>
        <w:rPr>
          <w:rFonts w:ascii="Times New Roman" w:cs="Times New Roman" w:hAnsi="Times New Roman"/>
          <w:sz w:val="24"/>
        </w:rPr>
        <w:t xml:space="preserve"> </w:t>
      </w:r>
      <w:r>
        <w:rPr>
          <w:rFonts w:ascii="Times New Roman" w:cs="Times New Roman" w:hAnsi="Times New Roman"/>
          <w:sz w:val="24"/>
        </w:rPr>
        <w:t>Hal tersebut dilakukan tentunya setelah Fidelis membawa istrinya ke berbagai tempat berobat di Indonesia, hanya saja tidak mengalami pertanda baik untuk sembuh.</w:t>
      </w:r>
      <w:r>
        <w:rPr>
          <w:rFonts w:ascii="Times New Roman" w:cs="Times New Roman" w:hAnsi="Times New Roman"/>
          <w:sz w:val="24"/>
        </w:rPr>
        <w:t xml:space="preserve"> Dilihat dari runtutan kejadiannya, Fidelis benar-benar menginginkan istrinya sembuh, bukan berniat melawan aturan negara </w:t>
      </w:r>
      <w:r>
        <w:rPr>
          <w:rFonts w:ascii="Times New Roman" w:cs="Times New Roman" w:hAnsi="Times New Roman"/>
          <w:sz w:val="24"/>
        </w:rPr>
        <w:t>sama</w:t>
      </w:r>
      <w:r>
        <w:rPr>
          <w:rFonts w:ascii="Times New Roman" w:cs="Times New Roman" w:hAnsi="Times New Roman"/>
          <w:sz w:val="24"/>
        </w:rPr>
        <w:t xml:space="preserve"> sekali. </w:t>
      </w:r>
      <w:r>
        <w:rPr>
          <w:rFonts w:ascii="Times New Roman" w:cs="Times New Roman" w:hAnsi="Times New Roman"/>
          <w:sz w:val="24"/>
        </w:rPr>
        <w:t xml:space="preserve">Namun, di persidangan Fidelis dinyatakan bersalah dengan berdasar pada </w:t>
      </w:r>
      <w:r>
        <w:rPr>
          <w:rFonts w:ascii="Times New Roman" w:cs="Times New Roman" w:hAnsi="Times New Roman"/>
          <w:sz w:val="24"/>
        </w:rPr>
        <w:t>Pasal 111 dan 116 UU Nomor 35 tentang Narkotika.</w:t>
      </w:r>
      <w:r>
        <w:rPr>
          <w:rFonts w:ascii="Times New Roman" w:cs="Times New Roman" w:hAnsi="Times New Roman"/>
          <w:sz w:val="24"/>
        </w:rPr>
        <w:t xml:space="preserve"> </w:t>
      </w:r>
      <w:r>
        <w:rPr>
          <w:rFonts w:ascii="Times New Roman" w:cs="Times New Roman" w:hAnsi="Times New Roman"/>
          <w:sz w:val="24"/>
        </w:rPr>
        <w:t xml:space="preserve">Fidelis dijatuhi hukuman 8 bulan penjara beserta denda </w:t>
      </w:r>
      <w:r>
        <w:rPr>
          <w:rFonts w:ascii="Times New Roman" w:cs="Times New Roman" w:hAnsi="Times New Roman"/>
          <w:sz w:val="24"/>
        </w:rPr>
        <w:t xml:space="preserve">Rp. </w:t>
      </w:r>
      <w:r>
        <w:rPr>
          <w:rFonts w:ascii="Times New Roman" w:cs="Times New Roman" w:hAnsi="Times New Roman"/>
          <w:sz w:val="24"/>
        </w:rPr>
        <w:t xml:space="preserve">1 </w:t>
      </w:r>
      <w:r>
        <w:rPr>
          <w:rFonts w:ascii="Times New Roman" w:cs="Times New Roman" w:hAnsi="Times New Roman"/>
          <w:sz w:val="24"/>
        </w:rPr>
        <w:t>miliar.</w:t>
      </w:r>
      <w:r>
        <w:rPr>
          <w:rFonts w:ascii="Times New Roman" w:cs="Times New Roman" w:hAnsi="Times New Roman"/>
          <w:sz w:val="24"/>
        </w:rPr>
        <w:t xml:space="preserve"> </w:t>
      </w:r>
      <w:r>
        <w:rPr>
          <w:rFonts w:ascii="Times New Roman" w:cs="Times New Roman" w:hAnsi="Times New Roman"/>
          <w:sz w:val="24"/>
        </w:rPr>
        <w:t>Tepat setelah Fidelis menjalani masa tahanan yang ke 32 hari, istrinya meninggal dunia.</w:t>
      </w:r>
      <w:r>
        <w:rPr>
          <w:rFonts w:ascii="Times New Roman" w:cs="Times New Roman" w:hAnsi="Times New Roman"/>
          <w:sz w:val="24"/>
        </w:rPr>
        <w:t xml:space="preserve"> </w:t>
      </w:r>
      <w:r>
        <w:rPr>
          <w:rFonts w:ascii="Times New Roman" w:cs="Times New Roman" w:hAnsi="Times New Roman"/>
          <w:sz w:val="24"/>
        </w:rPr>
        <w:t>Putusan hakim barangkali sudah sah secara legal positivism</w:t>
      </w:r>
      <w:r>
        <w:rPr>
          <w:rFonts w:ascii="Times New Roman" w:cs="Times New Roman" w:hAnsi="Times New Roman"/>
          <w:sz w:val="24"/>
        </w:rPr>
        <w:t>e</w:t>
      </w:r>
      <w:r>
        <w:rPr>
          <w:rFonts w:ascii="Times New Roman" w:cs="Times New Roman" w:hAnsi="Times New Roman"/>
          <w:sz w:val="24"/>
        </w:rPr>
        <w:t xml:space="preserve"> karena didasarkan pada perundang-undangan, dan hakim menjadi corong dari undang-undang tersebut.</w:t>
      </w:r>
      <w:r>
        <w:rPr>
          <w:rFonts w:ascii="Times New Roman" w:cs="Times New Roman" w:hAnsi="Times New Roman"/>
          <w:sz w:val="24"/>
        </w:rPr>
        <w:t xml:space="preserve"> Namun, meskipun hakim sangat dekat dengan kutub kepastian, apakah </w:t>
      </w:r>
      <w:r>
        <w:rPr>
          <w:rFonts w:ascii="Times New Roman" w:cs="Times New Roman" w:hAnsi="Times New Roman"/>
          <w:sz w:val="24"/>
        </w:rPr>
        <w:t xml:space="preserve">putusannya sudah benar-benar memuat keadilan </w:t>
      </w:r>
      <w:r>
        <w:rPr>
          <w:rFonts w:ascii="Times New Roman" w:cs="Times New Roman" w:hAnsi="Times New Roman"/>
          <w:sz w:val="24"/>
        </w:rPr>
        <w:t>sejati ?</w:t>
      </w:r>
      <w:r>
        <w:rPr>
          <w:rFonts w:ascii="Times New Roman" w:cs="Times New Roman" w:hAnsi="Times New Roman"/>
          <w:sz w:val="24"/>
        </w:rPr>
        <w:t xml:space="preserve"> </w:t>
      </w:r>
      <w:r>
        <w:rPr>
          <w:rFonts w:ascii="Times New Roman" w:cs="Times New Roman" w:hAnsi="Times New Roman"/>
          <w:sz w:val="24"/>
        </w:rPr>
        <w:t>jika</w:t>
      </w:r>
      <w:r>
        <w:rPr>
          <w:rFonts w:ascii="Times New Roman" w:cs="Times New Roman" w:hAnsi="Times New Roman"/>
          <w:sz w:val="24"/>
        </w:rPr>
        <w:t xml:space="preserve"> ditinjau dari hukum progresif Prof. Satjipto Raharjo, serangkaian kasus Fidelis ini menunjukan masih bekerjanya budaya ‘‘manusia untuk hukum’’, padahal Prof. Sajtipto menegaskan seharusnya ialah ‘‘hukum untuk manusia’’.</w:t>
      </w:r>
      <w:r>
        <w:rPr>
          <w:rFonts w:ascii="Times New Roman" w:cs="Times New Roman" w:hAnsi="Times New Roman"/>
          <w:sz w:val="24"/>
        </w:rPr>
        <w:t xml:space="preserve"> </w:t>
      </w:r>
      <w:r>
        <w:rPr>
          <w:rFonts w:ascii="Times New Roman" w:cs="Times New Roman" w:hAnsi="Times New Roman"/>
          <w:sz w:val="24"/>
        </w:rPr>
        <w:t xml:space="preserve">Hal tersebut juga menjadi fakta pendukung betapa </w:t>
      </w:r>
      <w:r>
        <w:rPr>
          <w:rFonts w:ascii="Times New Roman" w:cs="Times New Roman" w:hAnsi="Times New Roman"/>
          <w:sz w:val="24"/>
        </w:rPr>
        <w:t>UU  seringkali</w:t>
      </w:r>
      <w:r>
        <w:rPr>
          <w:rFonts w:ascii="Times New Roman" w:cs="Times New Roman" w:hAnsi="Times New Roman"/>
          <w:sz w:val="24"/>
        </w:rPr>
        <w:t xml:space="preserve"> kalah dinamis dengan tingkah laku manusia itu sendiri, dalam hal ini Fidelis hanya berniat melakukan pengobatan, untuk kesehatan, untuk kemanusiaan. </w:t>
      </w:r>
      <w:r>
        <w:rPr>
          <w:rFonts w:ascii="Times New Roman" w:cs="Times New Roman" w:hAnsi="Times New Roman"/>
          <w:sz w:val="24"/>
        </w:rPr>
        <w:t>Berarti, dalam kasus ini Pasal tersebut bukannya menjadi representasi hajat kemanusiaan yang adil dan beradab, melainkan penghambat keadilan itu sendiri.</w:t>
      </w:r>
      <w:r>
        <w:rPr>
          <w:rFonts w:ascii="Times New Roman" w:cs="Times New Roman" w:hAnsi="Times New Roman"/>
          <w:sz w:val="24"/>
        </w:rPr>
        <w:t xml:space="preserve"> </w:t>
      </w:r>
      <w:r>
        <w:rPr>
          <w:rFonts w:ascii="Times New Roman" w:cs="Times New Roman" w:hAnsi="Times New Roman"/>
          <w:sz w:val="24"/>
        </w:rPr>
        <w:t xml:space="preserve">Pendek kata, mentalitas feodal dengan corak </w:t>
      </w:r>
      <w:r>
        <w:rPr>
          <w:rFonts w:ascii="Times New Roman" w:cs="Times New Roman" w:hAnsi="Times New Roman"/>
          <w:sz w:val="24"/>
        </w:rPr>
        <w:t>hukum yang represif</w:t>
      </w:r>
      <w:r>
        <w:rPr>
          <w:rFonts w:ascii="Times New Roman" w:cs="Times New Roman" w:hAnsi="Times New Roman"/>
          <w:sz w:val="24"/>
        </w:rPr>
        <w:t>, memaksa (kalau tidak boleh dikatakan menindas)</w:t>
      </w:r>
      <w:r>
        <w:rPr>
          <w:rFonts w:ascii="Times New Roman" w:cs="Times New Roman" w:hAnsi="Times New Roman"/>
          <w:sz w:val="24"/>
        </w:rPr>
        <w:t xml:space="preserve"> masih dapat dijumpai, padahal</w:t>
      </w:r>
      <w:r>
        <w:rPr>
          <w:rFonts w:ascii="Times New Roman" w:cs="Times New Roman" w:hAnsi="Times New Roman"/>
          <w:sz w:val="24"/>
        </w:rPr>
        <w:t xml:space="preserve"> menurut Durkheim</w:t>
      </w:r>
      <w:r>
        <w:rPr>
          <w:rFonts w:ascii="Times New Roman" w:cs="Times New Roman" w:hAnsi="Times New Roman"/>
          <w:sz w:val="24"/>
        </w:rPr>
        <w:t xml:space="preserve"> hukum sudah seharusnya </w:t>
      </w:r>
      <w:r>
        <w:rPr>
          <w:rFonts w:ascii="Times New Roman" w:cs="Times New Roman" w:hAnsi="Times New Roman"/>
          <w:sz w:val="24"/>
        </w:rPr>
        <w:t>restitutif, menghendaki pemulihan</w:t>
      </w:r>
      <w:r>
        <w:rPr>
          <w:rFonts w:ascii="Times New Roman" w:cs="Times New Roman" w:hAnsi="Times New Roman"/>
          <w:sz w:val="24"/>
        </w:rPr>
        <w:t>.</w:t>
      </w:r>
      <w:r>
        <w:rPr>
          <w:rFonts w:ascii="Times New Roman" w:cs="Times New Roman" w:hAnsi="Times New Roman"/>
          <w:sz w:val="24"/>
        </w:rPr>
        <w:t xml:space="preserve"> </w:t>
      </w:r>
    </w:p>
    <w:p>
      <w:pPr>
        <w:pStyle w:val="style0"/>
        <w:ind w:firstLine="720"/>
        <w:jc w:val="both"/>
        <w:rPr>
          <w:rFonts w:ascii="Times New Roman" w:cs="Times New Roman" w:hAnsi="Times New Roman"/>
          <w:sz w:val="24"/>
        </w:rPr>
      </w:pPr>
      <w:r>
        <w:rPr>
          <w:rFonts w:ascii="Times New Roman" w:cs="Times New Roman" w:hAnsi="Times New Roman"/>
          <w:sz w:val="24"/>
        </w:rPr>
        <w:t>Selain itu, pad</w:t>
      </w:r>
      <w:r>
        <w:rPr>
          <w:rFonts w:ascii="Times New Roman" w:cs="Times New Roman" w:hAnsi="Times New Roman"/>
          <w:sz w:val="24"/>
        </w:rPr>
        <w:t>a 2015 seorang nenek bernama Asy</w:t>
      </w:r>
      <w:r>
        <w:rPr>
          <w:rFonts w:ascii="Times New Roman" w:cs="Times New Roman" w:hAnsi="Times New Roman"/>
          <w:sz w:val="24"/>
        </w:rPr>
        <w:t xml:space="preserve">ani divonis 1 tahun penjara dan denda Rp. 500 juta subsider 1 hari. </w:t>
      </w:r>
      <w:r>
        <w:rPr>
          <w:rFonts w:ascii="Times New Roman" w:cs="Times New Roman" w:hAnsi="Times New Roman"/>
          <w:sz w:val="24"/>
        </w:rPr>
        <w:t>Hal ters</w:t>
      </w:r>
      <w:r>
        <w:rPr>
          <w:rFonts w:ascii="Times New Roman" w:cs="Times New Roman" w:hAnsi="Times New Roman"/>
          <w:sz w:val="24"/>
        </w:rPr>
        <w:t>ebut diputuskan karena nenek Asy</w:t>
      </w:r>
      <w:r>
        <w:rPr>
          <w:rFonts w:ascii="Times New Roman" w:cs="Times New Roman" w:hAnsi="Times New Roman"/>
          <w:sz w:val="24"/>
        </w:rPr>
        <w:t>ani terbukti bersalah di pengadilan karena telah mencuri 7 batang kayu jati milik P</w:t>
      </w:r>
      <w:r>
        <w:rPr>
          <w:rFonts w:ascii="Times New Roman" w:cs="Times New Roman" w:hAnsi="Times New Roman"/>
          <w:sz w:val="24"/>
        </w:rPr>
        <w:t>erhutani</w:t>
      </w:r>
      <w:r>
        <w:rPr>
          <w:rFonts w:ascii="Times New Roman" w:cs="Times New Roman" w:hAnsi="Times New Roman"/>
          <w:sz w:val="24"/>
        </w:rPr>
        <w:t>.</w:t>
      </w:r>
      <w:r>
        <w:rPr>
          <w:rFonts w:ascii="Times New Roman" w:cs="Times New Roman" w:hAnsi="Times New Roman"/>
          <w:sz w:val="24"/>
        </w:rPr>
        <w:t xml:space="preserve"> </w:t>
      </w:r>
      <w:r>
        <w:rPr>
          <w:rFonts w:ascii="Times New Roman" w:cs="Times New Roman" w:hAnsi="Times New Roman"/>
          <w:sz w:val="24"/>
        </w:rPr>
        <w:t xml:space="preserve">Padahal sejak </w:t>
      </w:r>
      <w:r>
        <w:rPr>
          <w:rFonts w:ascii="Times New Roman" w:cs="Times New Roman" w:hAnsi="Times New Roman"/>
          <w:sz w:val="24"/>
        </w:rPr>
        <w:t xml:space="preserve">awal </w:t>
      </w:r>
      <w:r>
        <w:rPr>
          <w:rFonts w:ascii="Times New Roman" w:cs="Times New Roman" w:hAnsi="Times New Roman"/>
          <w:sz w:val="24"/>
        </w:rPr>
        <w:t xml:space="preserve"> nenek</w:t>
      </w:r>
      <w:r>
        <w:rPr>
          <w:rFonts w:ascii="Times New Roman" w:cs="Times New Roman" w:hAnsi="Times New Roman"/>
          <w:sz w:val="24"/>
        </w:rPr>
        <w:t xml:space="preserve"> Asiani bersikukuh bahwa kayu ya</w:t>
      </w:r>
      <w:r>
        <w:rPr>
          <w:rFonts w:ascii="Times New Roman" w:cs="Times New Roman" w:hAnsi="Times New Roman"/>
          <w:sz w:val="24"/>
        </w:rPr>
        <w:t>n</w:t>
      </w:r>
      <w:r>
        <w:rPr>
          <w:rFonts w:ascii="Times New Roman" w:cs="Times New Roman" w:hAnsi="Times New Roman"/>
          <w:sz w:val="24"/>
        </w:rPr>
        <w:t>g dia ambil berasal dari tanahnya sendiri, kemudian dibuktikan dengan surat-surat tanah</w:t>
      </w:r>
      <w:r>
        <w:rPr>
          <w:rFonts w:ascii="Times New Roman" w:cs="Times New Roman" w:hAnsi="Times New Roman"/>
          <w:sz w:val="24"/>
        </w:rPr>
        <w:t xml:space="preserve"> dan keterangan dari saksi, kepala desa</w:t>
      </w:r>
      <w:r>
        <w:rPr>
          <w:rFonts w:ascii="Times New Roman" w:cs="Times New Roman" w:hAnsi="Times New Roman"/>
          <w:sz w:val="24"/>
        </w:rPr>
        <w:t xml:space="preserve">. </w:t>
      </w:r>
      <w:r>
        <w:rPr>
          <w:rFonts w:ascii="Times New Roman" w:cs="Times New Roman" w:hAnsi="Times New Roman"/>
          <w:sz w:val="24"/>
        </w:rPr>
        <w:t xml:space="preserve">Sialnya, selain nenek Asiani, tiga orang lainnyapun harus mengalamimasa penahanan, mereka adalah Ruslam yang mengangkut kayu, Abdussalam yang merupakan sopir pikap, dan Cipto sang pemilik rumah tempat menyimpan kayu. </w:t>
      </w:r>
      <w:r>
        <w:rPr>
          <w:rFonts w:ascii="Times New Roman" w:cs="Times New Roman" w:hAnsi="Times New Roman"/>
          <w:sz w:val="24"/>
        </w:rPr>
        <w:t xml:space="preserve">Padahal, pengadilan </w:t>
      </w:r>
      <w:r>
        <w:rPr>
          <w:rFonts w:ascii="Times New Roman" w:cs="Times New Roman" w:hAnsi="Times New Roman"/>
          <w:sz w:val="24"/>
        </w:rPr>
        <w:t>sama</w:t>
      </w:r>
      <w:r>
        <w:rPr>
          <w:rFonts w:ascii="Times New Roman" w:cs="Times New Roman" w:hAnsi="Times New Roman"/>
          <w:sz w:val="24"/>
        </w:rPr>
        <w:t xml:space="preserve"> sekali tidak melakukan tes DNA atas kayu tersebut. Lantas, di manakah pengamalan atas adagium ‘‘</w:t>
      </w:r>
      <w:r>
        <w:rPr>
          <w:rFonts w:ascii="Times New Roman" w:cs="Times New Roman" w:hAnsi="Times New Roman"/>
          <w:i/>
          <w:sz w:val="24"/>
        </w:rPr>
        <w:t xml:space="preserve">in criminalimbus probationes debent esse luce </w:t>
      </w:r>
      <w:r>
        <w:rPr>
          <w:rFonts w:ascii="Times New Roman" w:cs="Times New Roman" w:hAnsi="Times New Roman"/>
          <w:i/>
          <w:sz w:val="24"/>
        </w:rPr>
        <w:t>clariores</w:t>
      </w:r>
      <w:r>
        <w:rPr>
          <w:rFonts w:ascii="Times New Roman" w:cs="Times New Roman" w:hAnsi="Times New Roman"/>
          <w:sz w:val="24"/>
        </w:rPr>
        <w:t>’’ ?</w:t>
      </w:r>
      <w:r>
        <w:rPr>
          <w:rFonts w:ascii="Times New Roman" w:cs="Times New Roman" w:hAnsi="Times New Roman"/>
          <w:sz w:val="24"/>
        </w:rPr>
        <w:t xml:space="preserve"> </w:t>
      </w:r>
      <w:r>
        <w:rPr>
          <w:rFonts w:ascii="Times New Roman" w:cs="Times New Roman" w:hAnsi="Times New Roman"/>
          <w:sz w:val="24"/>
        </w:rPr>
        <w:t>Bahwa dalam pidana hukum harus lebih terang daripada cahaya.</w:t>
      </w:r>
      <w:r>
        <w:rPr>
          <w:rFonts w:ascii="Times New Roman" w:cs="Times New Roman" w:hAnsi="Times New Roman"/>
          <w:sz w:val="24"/>
        </w:rPr>
        <w:t xml:space="preserve"> </w:t>
      </w:r>
      <w:r>
        <w:rPr>
          <w:rFonts w:ascii="Times New Roman" w:cs="Times New Roman" w:hAnsi="Times New Roman"/>
          <w:sz w:val="24"/>
        </w:rPr>
        <w:t xml:space="preserve">Padahal jika budaya hukum kita tidak terkendala mentalitas feodal, maka menjalani tes DNA terhadap kayu </w:t>
      </w:r>
      <w:r>
        <w:rPr>
          <w:rFonts w:ascii="Times New Roman" w:cs="Times New Roman" w:hAnsi="Times New Roman"/>
          <w:sz w:val="24"/>
        </w:rPr>
        <w:t>yag</w:t>
      </w:r>
      <w:r>
        <w:rPr>
          <w:rFonts w:ascii="Times New Roman" w:cs="Times New Roman" w:hAnsi="Times New Roman"/>
          <w:sz w:val="24"/>
        </w:rPr>
        <w:t xml:space="preserve"> dituduh sudah menjadi keharusan dan kepatutan. </w:t>
      </w:r>
      <w:r>
        <w:rPr>
          <w:rFonts w:ascii="Times New Roman" w:cs="Times New Roman" w:hAnsi="Times New Roman"/>
          <w:sz w:val="24"/>
        </w:rPr>
        <w:t xml:space="preserve">Sebab, terdapat asas </w:t>
      </w:r>
      <w:r>
        <w:rPr>
          <w:rFonts w:ascii="Times New Roman" w:cs="Times New Roman" w:hAnsi="Times New Roman"/>
          <w:i/>
          <w:sz w:val="24"/>
        </w:rPr>
        <w:t>in dubio proreo</w:t>
      </w:r>
      <w:r>
        <w:rPr>
          <w:rFonts w:ascii="Times New Roman" w:cs="Times New Roman" w:hAnsi="Times New Roman"/>
          <w:sz w:val="24"/>
        </w:rPr>
        <w:t>, dalam</w:t>
      </w:r>
      <w:r>
        <w:rPr>
          <w:rFonts w:ascii="Times New Roman" w:cs="Times New Roman" w:hAnsi="Times New Roman"/>
          <w:sz w:val="24"/>
        </w:rPr>
        <w:t xml:space="preserve"> terjadi</w:t>
      </w:r>
      <w:r>
        <w:rPr>
          <w:rFonts w:ascii="Times New Roman" w:cs="Times New Roman" w:hAnsi="Times New Roman"/>
          <w:sz w:val="24"/>
        </w:rPr>
        <w:t xml:space="preserve"> keragu-raguan </w:t>
      </w:r>
      <w:r>
        <w:rPr>
          <w:rFonts w:ascii="Times New Roman" w:cs="Times New Roman" w:hAnsi="Times New Roman"/>
          <w:sz w:val="24"/>
        </w:rPr>
        <w:t>yang diberlakukan adalah peratur</w:t>
      </w:r>
      <w:r>
        <w:rPr>
          <w:rFonts w:ascii="Times New Roman" w:cs="Times New Roman" w:hAnsi="Times New Roman"/>
          <w:sz w:val="24"/>
        </w:rPr>
        <w:t>an yang menguntungkan terdakwa, jika hakim ragu-ragu maka terdakwa dapat dibebaskan.</w:t>
      </w:r>
      <w:r>
        <w:rPr>
          <w:rFonts w:ascii="Times New Roman" w:cs="Times New Roman" w:hAnsi="Times New Roman"/>
          <w:sz w:val="24"/>
        </w:rPr>
        <w:t xml:space="preserve"> </w:t>
      </w:r>
      <w:r>
        <w:rPr>
          <w:rFonts w:ascii="Times New Roman" w:cs="Times New Roman" w:hAnsi="Times New Roman"/>
          <w:sz w:val="24"/>
        </w:rPr>
        <w:t>Karena memang lebih baik membebaskan 1000 orang bersalah daripada menghukum 1 orang yang tidak bersalah.</w:t>
      </w:r>
      <w:r>
        <w:rPr>
          <w:rFonts w:ascii="Times New Roman" w:cs="Times New Roman" w:hAnsi="Times New Roman"/>
          <w:sz w:val="24"/>
        </w:rPr>
        <w:t xml:space="preserve"> </w:t>
      </w:r>
    </w:p>
    <w:p>
      <w:pPr>
        <w:pStyle w:val="style0"/>
        <w:ind w:firstLine="720"/>
        <w:jc w:val="both"/>
        <w:rPr>
          <w:rFonts w:ascii="Times New Roman" w:cs="Times New Roman" w:hAnsi="Times New Roman"/>
          <w:sz w:val="24"/>
        </w:rPr>
      </w:pPr>
      <w:r>
        <w:rPr>
          <w:rFonts w:ascii="Times New Roman" w:cs="Times New Roman" w:hAnsi="Times New Roman"/>
          <w:sz w:val="24"/>
        </w:rPr>
        <w:t xml:space="preserve">Di penjuru </w:t>
      </w:r>
      <w:r>
        <w:rPr>
          <w:rFonts w:ascii="Times New Roman" w:cs="Times New Roman" w:hAnsi="Times New Roman"/>
          <w:sz w:val="24"/>
        </w:rPr>
        <w:t>lain</w:t>
      </w:r>
      <w:r>
        <w:rPr>
          <w:rFonts w:ascii="Times New Roman" w:cs="Times New Roman" w:hAnsi="Times New Roman"/>
          <w:sz w:val="24"/>
        </w:rPr>
        <w:t xml:space="preserve">, terdapat oknum polisi yang harusnya menegakkan hukum justru malah melanggar hukum. </w:t>
      </w:r>
      <w:r>
        <w:rPr>
          <w:rFonts w:ascii="Times New Roman" w:cs="Times New Roman" w:hAnsi="Times New Roman"/>
          <w:sz w:val="24"/>
        </w:rPr>
        <w:t>tahun</w:t>
      </w:r>
      <w:r>
        <w:rPr>
          <w:rFonts w:ascii="Times New Roman" w:cs="Times New Roman" w:hAnsi="Times New Roman"/>
          <w:sz w:val="24"/>
        </w:rPr>
        <w:t xml:space="preserve"> 2021 ini kita digegerkan dengan oknum polisi yang melakukan pemerkosaan terhadap anak di bawah umur. </w:t>
      </w:r>
      <w:r>
        <w:rPr>
          <w:rFonts w:ascii="Times New Roman" w:cs="Times New Roman" w:hAnsi="Times New Roman"/>
          <w:sz w:val="24"/>
        </w:rPr>
        <w:t>Anggota polisi tersebut ialah Brgadir Satu Nikmal Idwar yang sekarang tel</w:t>
      </w:r>
      <w:r>
        <w:rPr>
          <w:rFonts w:ascii="Times New Roman" w:cs="Times New Roman" w:hAnsi="Times New Roman"/>
          <w:sz w:val="24"/>
        </w:rPr>
        <w:t>ah menyandang status tersangka dengan berdasar UU PA Nomor 35 Tahun 2014.</w:t>
      </w:r>
      <w:r>
        <w:rPr>
          <w:rFonts w:ascii="Times New Roman" w:cs="Times New Roman" w:hAnsi="Times New Roman"/>
          <w:sz w:val="24"/>
        </w:rPr>
        <w:t xml:space="preserve"> </w:t>
      </w:r>
      <w:r>
        <w:rPr>
          <w:rFonts w:ascii="Times New Roman" w:cs="Times New Roman" w:hAnsi="Times New Roman"/>
          <w:sz w:val="24"/>
        </w:rPr>
        <w:t>Oknum anggota polisi tersebut menjadi bukti atas</w:t>
      </w:r>
      <w:r>
        <w:rPr>
          <w:rFonts w:ascii="Times New Roman" w:cs="Times New Roman" w:hAnsi="Times New Roman"/>
          <w:sz w:val="24"/>
        </w:rPr>
        <w:t xml:space="preserve"> mentalitas feodal</w:t>
      </w:r>
      <w:r>
        <w:rPr>
          <w:rFonts w:ascii="Times New Roman" w:cs="Times New Roman" w:hAnsi="Times New Roman"/>
          <w:sz w:val="24"/>
        </w:rPr>
        <w:t>,</w:t>
      </w:r>
      <w:r>
        <w:rPr>
          <w:rFonts w:ascii="Times New Roman" w:cs="Times New Roman" w:hAnsi="Times New Roman"/>
          <w:sz w:val="24"/>
        </w:rPr>
        <w:t xml:space="preserve"> </w:t>
      </w:r>
      <w:r>
        <w:rPr>
          <w:rFonts w:ascii="Times New Roman" w:cs="Times New Roman" w:hAnsi="Times New Roman"/>
          <w:sz w:val="24"/>
        </w:rPr>
        <w:t>di mana</w:t>
      </w:r>
      <w:r>
        <w:rPr>
          <w:rFonts w:ascii="Times New Roman" w:cs="Times New Roman" w:hAnsi="Times New Roman"/>
          <w:sz w:val="24"/>
        </w:rPr>
        <w:t xml:space="preserve"> semakin tinggi kelas sosialnya</w:t>
      </w:r>
      <w:r>
        <w:rPr>
          <w:rFonts w:ascii="Times New Roman" w:cs="Times New Roman" w:hAnsi="Times New Roman"/>
          <w:sz w:val="24"/>
        </w:rPr>
        <w:t xml:space="preserve"> seseorang</w:t>
      </w:r>
      <w:r>
        <w:rPr>
          <w:rFonts w:ascii="Times New Roman" w:cs="Times New Roman" w:hAnsi="Times New Roman"/>
          <w:sz w:val="24"/>
        </w:rPr>
        <w:t xml:space="preserve">, semakin </w:t>
      </w:r>
      <w:r>
        <w:rPr>
          <w:rFonts w:ascii="Times New Roman" w:cs="Times New Roman" w:hAnsi="Times New Roman"/>
          <w:sz w:val="24"/>
        </w:rPr>
        <w:t>ia</w:t>
      </w:r>
      <w:r>
        <w:rPr>
          <w:rFonts w:ascii="Times New Roman" w:cs="Times New Roman" w:hAnsi="Times New Roman"/>
          <w:sz w:val="24"/>
        </w:rPr>
        <w:t xml:space="preserve"> bersikap sewenang-wenang. </w:t>
      </w:r>
      <w:r>
        <w:rPr>
          <w:rFonts w:ascii="Times New Roman" w:cs="Times New Roman" w:hAnsi="Times New Roman"/>
          <w:sz w:val="24"/>
        </w:rPr>
        <w:t>Padahal instansi Polisi jelas mencita-citakan ketertiban umum, sejalan dengan adagiumnya Jeremy Bentham ‘‘</w:t>
      </w:r>
      <w:r>
        <w:rPr>
          <w:rFonts w:ascii="Times New Roman" w:cs="Times New Roman" w:hAnsi="Times New Roman"/>
          <w:i/>
          <w:sz w:val="24"/>
        </w:rPr>
        <w:t>the greatest happiness for the greatest number</w:t>
      </w:r>
      <w:r>
        <w:rPr>
          <w:rFonts w:ascii="Times New Roman" w:cs="Times New Roman" w:hAnsi="Times New Roman"/>
          <w:sz w:val="24"/>
        </w:rPr>
        <w:t>’’ kebahaiaan terbesar untuk jumlah terbanyak.</w:t>
      </w:r>
    </w:p>
    <w:p>
      <w:pPr>
        <w:pStyle w:val="style0"/>
        <w:ind w:firstLine="720"/>
        <w:jc w:val="both"/>
        <w:rPr>
          <w:rFonts w:ascii="Times New Roman" w:cs="Times New Roman" w:hAnsi="Times New Roman"/>
          <w:sz w:val="24"/>
        </w:rPr>
      </w:pPr>
      <w:r>
        <w:rPr>
          <w:rFonts w:ascii="Times New Roman" w:cs="Times New Roman" w:hAnsi="Times New Roman"/>
          <w:sz w:val="24"/>
        </w:rPr>
        <w:t>Beriringan dengan dinamika hukum yang ada, pada Januari 2021 Komjen Sigit menyatakan hal yang cukup mengundang simpatik.</w:t>
      </w:r>
      <w:r>
        <w:rPr>
          <w:rFonts w:ascii="Times New Roman" w:cs="Times New Roman" w:hAnsi="Times New Roman"/>
          <w:sz w:val="24"/>
        </w:rPr>
        <w:t xml:space="preserve"> </w:t>
      </w:r>
      <w:r>
        <w:rPr>
          <w:rFonts w:ascii="Times New Roman" w:cs="Times New Roman" w:hAnsi="Times New Roman"/>
          <w:sz w:val="24"/>
        </w:rPr>
        <w:t>Beliau menyatakan ‘‘sebagai contoh ke depan tidak boleh lagi ada hukum yang tajam ke bawah tapi tumpul ke atas.</w:t>
      </w:r>
      <w:r>
        <w:rPr>
          <w:rFonts w:ascii="Times New Roman" w:cs="Times New Roman" w:hAnsi="Times New Roman"/>
          <w:sz w:val="24"/>
        </w:rPr>
        <w:t xml:space="preserve"> </w:t>
      </w:r>
      <w:r>
        <w:rPr>
          <w:rFonts w:ascii="Times New Roman" w:cs="Times New Roman" w:hAnsi="Times New Roman"/>
          <w:sz w:val="24"/>
        </w:rPr>
        <w:t>Tidak boleh lagi ada kasus nenek Minah yang mencuri kakao kemudian diproses hukum hanya untuk kepastian hukum.</w:t>
      </w:r>
      <w:r>
        <w:rPr>
          <w:rFonts w:ascii="Times New Roman" w:cs="Times New Roman" w:hAnsi="Times New Roman"/>
          <w:sz w:val="24"/>
        </w:rPr>
        <w:t xml:space="preserve"> </w:t>
      </w:r>
      <w:r>
        <w:rPr>
          <w:rFonts w:ascii="Times New Roman" w:cs="Times New Roman" w:hAnsi="Times New Roman"/>
          <w:sz w:val="24"/>
        </w:rPr>
        <w:t>hal-hal</w:t>
      </w:r>
      <w:r>
        <w:rPr>
          <w:rFonts w:ascii="Times New Roman" w:cs="Times New Roman" w:hAnsi="Times New Roman"/>
          <w:sz w:val="24"/>
        </w:rPr>
        <w:t xml:space="preserve"> seperti ini tentunya ke depan tidak boleh lagi ataupun tentunya kasus-kasus lain yang mengusik rasa keadilan masarakat. </w:t>
      </w:r>
      <w:r>
        <w:rPr>
          <w:rFonts w:ascii="Times New Roman" w:cs="Times New Roman" w:hAnsi="Times New Roman"/>
          <w:sz w:val="24"/>
        </w:rPr>
        <w:t>Betul penegakan hukum harus dilakukan secara tegas namun humanis.</w:t>
      </w:r>
      <w:r>
        <w:rPr>
          <w:rFonts w:ascii="Times New Roman" w:cs="Times New Roman" w:hAnsi="Times New Roman"/>
          <w:sz w:val="24"/>
        </w:rPr>
        <w:t xml:space="preserve"> </w:t>
      </w:r>
      <w:r>
        <w:rPr>
          <w:rFonts w:ascii="Times New Roman" w:cs="Times New Roman" w:hAnsi="Times New Roman"/>
          <w:sz w:val="24"/>
        </w:rPr>
        <w:t>Di saat ini masyarakat memerlukan penegak hukum yang memberikan rasa keadilan bagi masyarakat bukan penegak hukum dalam rangka untuk keastian hukum….’’.</w:t>
      </w:r>
      <w:r>
        <w:rPr>
          <w:rFonts w:ascii="Times New Roman" w:cs="Times New Roman" w:hAnsi="Times New Roman"/>
          <w:sz w:val="24"/>
        </w:rPr>
        <w:t xml:space="preserve"> </w:t>
      </w:r>
    </w:p>
    <w:p>
      <w:pPr>
        <w:pStyle w:val="style0"/>
        <w:ind w:firstLine="720"/>
        <w:jc w:val="both"/>
        <w:rPr>
          <w:rFonts w:ascii="Times New Roman" w:cs="Times New Roman" w:hAnsi="Times New Roman"/>
          <w:sz w:val="24"/>
        </w:rPr>
      </w:pPr>
      <w:r>
        <w:rPr>
          <w:rFonts w:ascii="Times New Roman" w:cs="Times New Roman" w:hAnsi="Times New Roman"/>
          <w:sz w:val="24"/>
        </w:rPr>
        <w:t>Sekali lagi, hukum haruslah memuat hajat masyarakat secara universal, tidak boleh dimonopoli oleh sebagian kalangan.</w:t>
      </w:r>
      <w:r>
        <w:rPr>
          <w:rFonts w:ascii="Times New Roman" w:cs="Times New Roman" w:hAnsi="Times New Roman"/>
          <w:sz w:val="24"/>
        </w:rPr>
        <w:t xml:space="preserve"> </w:t>
      </w:r>
      <w:r>
        <w:rPr>
          <w:rFonts w:ascii="Times New Roman" w:cs="Times New Roman" w:hAnsi="Times New Roman"/>
          <w:sz w:val="24"/>
        </w:rPr>
        <w:t>Maka hukum haruslah dinamis, tidak boleh statis.</w:t>
      </w:r>
      <w:r>
        <w:rPr>
          <w:rFonts w:ascii="Times New Roman" w:cs="Times New Roman" w:hAnsi="Times New Roman"/>
          <w:sz w:val="24"/>
        </w:rPr>
        <w:t xml:space="preserve"> </w:t>
      </w:r>
      <w:r>
        <w:rPr>
          <w:rFonts w:ascii="Times New Roman" w:cs="Times New Roman" w:hAnsi="Times New Roman"/>
          <w:sz w:val="24"/>
        </w:rPr>
        <w:t>Akademisi hukum harus senantiasa meraba kedinamisan yang ada pada masyarakat dan juga pada hukum.</w:t>
      </w:r>
      <w:r>
        <w:rPr>
          <w:rFonts w:ascii="Times New Roman" w:cs="Times New Roman" w:hAnsi="Times New Roman"/>
          <w:sz w:val="24"/>
        </w:rPr>
        <w:t xml:space="preserve"> </w:t>
      </w:r>
      <w:r>
        <w:rPr>
          <w:rFonts w:ascii="Times New Roman" w:cs="Times New Roman" w:hAnsi="Times New Roman"/>
          <w:sz w:val="24"/>
        </w:rPr>
        <w:t>hal</w:t>
      </w:r>
      <w:r>
        <w:rPr>
          <w:rFonts w:ascii="Times New Roman" w:cs="Times New Roman" w:hAnsi="Times New Roman"/>
          <w:sz w:val="24"/>
        </w:rPr>
        <w:t xml:space="preserve"> tersebut mesti dilakukan supaya hukum tidak hanya pasti, tetapi juga adil. </w:t>
      </w:r>
      <w:r>
        <w:rPr>
          <w:rFonts w:ascii="Times New Roman" w:cs="Times New Roman" w:hAnsi="Times New Roman"/>
          <w:sz w:val="24"/>
        </w:rPr>
        <w:t>S</w:t>
      </w:r>
      <w:r>
        <w:rPr>
          <w:rFonts w:ascii="Times New Roman" w:cs="Times New Roman" w:hAnsi="Times New Roman"/>
          <w:sz w:val="24"/>
        </w:rPr>
        <w:t>ejarah telah membuktikan betapa hukum yang berkepastian itu bisa begitu jauh dari keadilan.</w:t>
      </w:r>
      <w:r>
        <w:rPr>
          <w:rFonts w:ascii="Times New Roman" w:cs="Times New Roman" w:hAnsi="Times New Roman"/>
          <w:sz w:val="24"/>
        </w:rPr>
        <w:t xml:space="preserve"> </w:t>
      </w:r>
      <w:r>
        <w:rPr>
          <w:rFonts w:ascii="Times New Roman" w:cs="Times New Roman" w:hAnsi="Times New Roman"/>
          <w:sz w:val="24"/>
        </w:rPr>
        <w:t>Misalnya U</w:t>
      </w:r>
      <w:r>
        <w:rPr>
          <w:rFonts w:ascii="Times New Roman" w:cs="Times New Roman" w:hAnsi="Times New Roman"/>
          <w:sz w:val="24"/>
        </w:rPr>
        <w:t xml:space="preserve">ndang-Undang Nuremberg 1935 </w:t>
      </w:r>
      <w:r>
        <w:rPr>
          <w:rFonts w:ascii="Times New Roman" w:cs="Times New Roman" w:hAnsi="Times New Roman"/>
          <w:sz w:val="24"/>
        </w:rPr>
        <w:t>sebagai</w:t>
      </w:r>
      <w:r>
        <w:rPr>
          <w:rFonts w:ascii="Times New Roman" w:cs="Times New Roman" w:hAnsi="Times New Roman"/>
          <w:sz w:val="24"/>
        </w:rPr>
        <w:t xml:space="preserve"> suatu susunan muatan yang sah secara legal positivisme dan berkepastian, mengatur, mengikat serta memaksa sebagaimana UU pada umumnya.</w:t>
      </w:r>
      <w:r>
        <w:rPr>
          <w:rFonts w:ascii="Times New Roman" w:cs="Times New Roman" w:hAnsi="Times New Roman"/>
          <w:sz w:val="24"/>
        </w:rPr>
        <w:t xml:space="preserve">  </w:t>
      </w:r>
      <w:r>
        <w:rPr>
          <w:rFonts w:ascii="Times New Roman" w:cs="Times New Roman" w:hAnsi="Times New Roman"/>
          <w:sz w:val="24"/>
        </w:rPr>
        <w:t>Namun, isi dari UU Nuremberg tersebut meskipun sangat dekat dengan kutub kepastian, nyatanya terlampau jauh dari kutub keadilan.</w:t>
      </w:r>
      <w:r>
        <w:rPr>
          <w:rFonts w:ascii="Times New Roman" w:cs="Times New Roman" w:hAnsi="Times New Roman"/>
          <w:sz w:val="24"/>
        </w:rPr>
        <w:t xml:space="preserve"> Pada mulanya UU tersebut mengidentifikasi yahudi sebagai suatu ras, bukannya agama, kemudian menetapkan bahwa persetubuhan Yahudi atau orang berdarah Yahudi dengan orang Jerman </w:t>
      </w:r>
      <w:r>
        <w:rPr>
          <w:rFonts w:ascii="Times New Roman" w:cs="Times New Roman" w:hAnsi="Times New Roman"/>
          <w:sz w:val="24"/>
        </w:rPr>
        <w:t xml:space="preserve">adalah suatu kejahatan di hadapan hukum karena dianggap pencemaran ras. </w:t>
      </w:r>
      <w:r>
        <w:rPr>
          <w:rFonts w:ascii="Times New Roman" w:cs="Times New Roman" w:hAnsi="Times New Roman"/>
          <w:sz w:val="24"/>
        </w:rPr>
        <w:t>UU tersebut menjadi dasar diskriminasi rasial yang ditujukan terhadap Yahudi oleh Hitler.</w:t>
      </w:r>
      <w:r>
        <w:rPr>
          <w:rFonts w:ascii="Times New Roman" w:cs="Times New Roman" w:hAnsi="Times New Roman"/>
          <w:sz w:val="24"/>
        </w:rPr>
        <w:t xml:space="preserve"> </w:t>
      </w:r>
      <w:r>
        <w:rPr>
          <w:rFonts w:ascii="Times New Roman" w:cs="Times New Roman" w:hAnsi="Times New Roman"/>
          <w:sz w:val="24"/>
        </w:rPr>
        <w:t>Tidak seperti persoalan agama yang dapat diakui dengan hanya mengucap untaian kalimat, di hadapan Hitler tak ada satupun kalimat, janji ataupun kontrak sosial yang dapat menerima Yahudi secara utuh.</w:t>
      </w:r>
      <w:r>
        <w:rPr>
          <w:rFonts w:ascii="Times New Roman" w:cs="Times New Roman" w:hAnsi="Times New Roman"/>
          <w:sz w:val="24"/>
        </w:rPr>
        <w:t xml:space="preserve"> ‘‘Hitler mencapai puncaknya pada tahun 1941 hingga 1945 di mana Pemerintah Jerman melakukan genosida terhadap kaum Yahudi di Eropa. </w:t>
      </w:r>
      <w:r>
        <w:rPr>
          <w:rFonts w:ascii="Times New Roman" w:cs="Times New Roman" w:hAnsi="Times New Roman"/>
          <w:sz w:val="24"/>
        </w:rPr>
        <w:t>Tragedi yang menewaskan sekitar enam juta Warga Yahudi Eropa tersebut dikenal sebagai tragedi Holocaust’’.</w:t>
      </w:r>
      <w:r>
        <w:rPr>
          <w:rFonts w:ascii="Times New Roman" w:cs="Times New Roman" w:hAnsi="Times New Roman"/>
          <w:sz w:val="24"/>
        </w:rPr>
        <w:t xml:space="preserve"> </w:t>
      </w:r>
      <w:r>
        <w:rPr>
          <w:rFonts w:ascii="Times New Roman" w:cs="Times New Roman" w:hAnsi="Times New Roman"/>
          <w:sz w:val="24"/>
        </w:rPr>
        <w:t>Hal semacam itu pernah terjadi pula di tanah air kita, dengan dasar TAP MPRS Nomor XXV/MPRS/1966 tentang Larangan Ajaran Komunisme/Marxisme yang menjadikan otoritairianisme ORBA semakin leluasa dalam melakukan pelanggaran HAM berat terhadap lawan politiknya yang berhaluan kiri tanpa melakukan persidangan.</w:t>
      </w:r>
      <w:r>
        <w:rPr>
          <w:rFonts w:ascii="Times New Roman" w:cs="Times New Roman" w:hAnsi="Times New Roman"/>
          <w:sz w:val="24"/>
        </w:rPr>
        <w:t xml:space="preserve"> </w:t>
      </w:r>
      <w:r>
        <w:rPr>
          <w:rFonts w:ascii="Times New Roman" w:cs="Times New Roman" w:hAnsi="Times New Roman"/>
          <w:sz w:val="24"/>
        </w:rPr>
        <w:t>Diakhir kata mungkin kita dapat mengajukan sebuah pertanyaan ‘‘apalah arti kepastian jika tidak mengandung keadilan?’’.</w:t>
      </w:r>
      <w:r>
        <w:rPr>
          <w:rFonts w:ascii="Times New Roman" w:cs="Times New Roman" w:hAnsi="Times New Roman"/>
          <w:sz w:val="24"/>
        </w:rPr>
        <w:t xml:space="preserve"> </w:t>
      </w:r>
      <w:r>
        <w:rPr>
          <w:rFonts w:ascii="Times New Roman" w:cs="Times New Roman" w:hAnsi="Times New Roman"/>
          <w:sz w:val="24"/>
        </w:rPr>
        <w:t xml:space="preserve"> </w:t>
      </w:r>
    </w:p>
    <w:p>
      <w:pPr>
        <w:pStyle w:val="style0"/>
        <w:ind w:firstLine="720"/>
        <w:jc w:val="both"/>
        <w:rPr>
          <w:rFonts w:ascii="Times New Roman" w:cs="Times New Roman" w:hAnsi="Times New Roman"/>
          <w:sz w:val="24"/>
        </w:rPr>
      </w:pPr>
      <w:r>
        <w:rPr>
          <w:rFonts w:ascii="Times New Roman" w:cs="Times New Roman" w:hAnsi="Times New Roman"/>
          <w:sz w:val="24"/>
        </w:rPr>
        <w:t>Beriringan dengan dinamika hukum yang ada, pada Januari 2021 Komjen Sigit menyatakan hal yang cukup mengundang simpatik.</w:t>
      </w:r>
      <w:r>
        <w:rPr>
          <w:rFonts w:ascii="Times New Roman" w:cs="Times New Roman" w:hAnsi="Times New Roman"/>
          <w:sz w:val="24"/>
        </w:rPr>
        <w:t xml:space="preserve"> </w:t>
      </w:r>
      <w:r>
        <w:rPr>
          <w:rFonts w:ascii="Times New Roman" w:cs="Times New Roman" w:hAnsi="Times New Roman"/>
          <w:sz w:val="24"/>
        </w:rPr>
        <w:t>Beliau menyatakan ‘‘sebagai contoh ke depan tidak boleh lagi ada hukum yang tajam ke bawah tapi tumpul ke atas.</w:t>
      </w:r>
      <w:r>
        <w:rPr>
          <w:rFonts w:ascii="Times New Roman" w:cs="Times New Roman" w:hAnsi="Times New Roman"/>
          <w:sz w:val="24"/>
        </w:rPr>
        <w:t xml:space="preserve"> </w:t>
      </w:r>
      <w:r>
        <w:rPr>
          <w:rFonts w:ascii="Times New Roman" w:cs="Times New Roman" w:hAnsi="Times New Roman"/>
          <w:sz w:val="24"/>
        </w:rPr>
        <w:t>Tidak boleh lagi ada kasus nenek Minah yang mencuri kakao kemudian diproses hukum hanya untuk kepastian hukum.</w:t>
      </w:r>
      <w:r>
        <w:rPr>
          <w:rFonts w:ascii="Times New Roman" w:cs="Times New Roman" w:hAnsi="Times New Roman"/>
          <w:sz w:val="24"/>
        </w:rPr>
        <w:t xml:space="preserve"> </w:t>
      </w:r>
      <w:r>
        <w:rPr>
          <w:rFonts w:ascii="Times New Roman" w:cs="Times New Roman" w:hAnsi="Times New Roman"/>
          <w:sz w:val="24"/>
        </w:rPr>
        <w:t>hal-hal</w:t>
      </w:r>
      <w:r>
        <w:rPr>
          <w:rFonts w:ascii="Times New Roman" w:cs="Times New Roman" w:hAnsi="Times New Roman"/>
          <w:sz w:val="24"/>
        </w:rPr>
        <w:t xml:space="preserve"> seperti ini tentunya ke depan tidak boleh lagi ataupun tentunya kasus-kasus lain yang mengusik rasa keadilan masarakat. </w:t>
      </w:r>
      <w:r>
        <w:rPr>
          <w:rFonts w:ascii="Times New Roman" w:cs="Times New Roman" w:hAnsi="Times New Roman"/>
          <w:sz w:val="24"/>
        </w:rPr>
        <w:t>Betul penegakan hukum harus dilakukan secara tegas namun humanis.</w:t>
      </w:r>
      <w:r>
        <w:rPr>
          <w:rFonts w:ascii="Times New Roman" w:cs="Times New Roman" w:hAnsi="Times New Roman"/>
          <w:sz w:val="24"/>
        </w:rPr>
        <w:t xml:space="preserve"> </w:t>
      </w:r>
      <w:r>
        <w:rPr>
          <w:rFonts w:ascii="Times New Roman" w:cs="Times New Roman" w:hAnsi="Times New Roman"/>
          <w:sz w:val="24"/>
        </w:rPr>
        <w:t>Di saat ini masyarakat memerlukan penegak hukum yang memberikan rasa keadilan bagi masyarakat bukan penegak hukum dalam rangka untuk keastian hukum….’’.</w:t>
      </w:r>
      <w:r>
        <w:rPr>
          <w:rFonts w:ascii="Times New Roman" w:cs="Times New Roman" w:hAnsi="Times New Roman"/>
          <w:sz w:val="24"/>
        </w:rPr>
        <w:t xml:space="preserve"> </w:t>
      </w:r>
    </w:p>
    <w:p>
      <w:pPr>
        <w:pStyle w:val="style0"/>
        <w:ind w:firstLine="720"/>
        <w:jc w:val="both"/>
        <w:rPr>
          <w:rFonts w:ascii="Times New Roman" w:cs="Times New Roman" w:hAnsi="Times New Roman"/>
          <w:sz w:val="24"/>
        </w:rPr>
      </w:pPr>
    </w:p>
    <w:p>
      <w:pPr>
        <w:pStyle w:val="style0"/>
        <w:jc w:val="both"/>
        <w:rPr>
          <w:rFonts w:ascii="Times New Roman" w:cs="Times New Roman" w:hAnsi="Times New Roman"/>
          <w:sz w:val="24"/>
        </w:rPr>
      </w:pPr>
      <w:r>
        <w:rPr>
          <w:rFonts w:ascii="Times New Roman" w:cs="Times New Roman" w:hAnsi="Times New Roman"/>
          <w:sz w:val="24"/>
        </w:rPr>
        <w:t>REFERENSI</w:t>
      </w:r>
    </w:p>
    <w:p>
      <w:pPr>
        <w:pStyle w:val="style0"/>
        <w:spacing w:after="0" w:lineRule="auto" w:line="240"/>
        <w:jc w:val="both"/>
        <w:rPr>
          <w:rFonts w:ascii="Times New Roman" w:cs="Times New Roman" w:hAnsi="Times New Roman"/>
          <w:sz w:val="24"/>
        </w:rPr>
      </w:pPr>
      <w:r>
        <w:rPr>
          <w:rFonts w:ascii="Times New Roman" w:cs="Times New Roman" w:hAnsi="Times New Roman"/>
          <w:sz w:val="24"/>
        </w:rPr>
        <w:t>Fernando M Manulang. Legisme, Legalitas Dan Kepastian Hukum. Jakarta 2016. PrenadamediaGroup</w:t>
      </w:r>
    </w:p>
    <w:p>
      <w:pPr>
        <w:pStyle w:val="style0"/>
        <w:spacing w:after="0" w:lineRule="auto" w:line="240"/>
        <w:jc w:val="both"/>
        <w:rPr>
          <w:rFonts w:ascii="Times New Roman" w:cs="Times New Roman" w:hAnsi="Times New Roman"/>
          <w:sz w:val="24"/>
        </w:rPr>
      </w:pPr>
      <w:r>
        <w:rPr>
          <w:rFonts w:ascii="Times New Roman" w:cs="Times New Roman" w:hAnsi="Times New Roman"/>
          <w:sz w:val="24"/>
        </w:rPr>
        <w:t>Zaeni Asy-Syahidi, Arief Rahman. Pengantar Ilmu Hukum. Jakarta 2016. Raja Grafindo Persada</w:t>
      </w:r>
    </w:p>
    <w:p>
      <w:pPr>
        <w:pStyle w:val="style0"/>
        <w:spacing w:after="0" w:lineRule="auto" w:line="240"/>
        <w:jc w:val="both"/>
        <w:rPr>
          <w:rFonts w:ascii="Times New Roman" w:cs="Times New Roman" w:hAnsi="Times New Roman"/>
          <w:sz w:val="24"/>
        </w:rPr>
      </w:pPr>
      <w:r>
        <w:rPr>
          <w:rFonts w:ascii="Times New Roman" w:cs="Times New Roman" w:hAnsi="Times New Roman"/>
          <w:sz w:val="24"/>
        </w:rPr>
        <w:t xml:space="preserve">Giorgio Alfari Hendri. </w:t>
      </w:r>
      <w:r>
        <w:rPr>
          <w:rFonts w:ascii="Times New Roman" w:cs="Times New Roman" w:hAnsi="Times New Roman"/>
          <w:sz w:val="24"/>
        </w:rPr>
        <w:t>Kepatuhan Pemerintah Jerman Terhadap ICERD Dalam Upaya Pemberantasan Diskriminasi Rasial Jerman.</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http://p2k.itbu.ac.id/ind/1-3070-2950/Undang-Undang-Nuremberg_125461_itbu_ensiklopedia-dunia-q-itbu.html</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https://news.detik.com/berita/d-5341099/komjen-sigit-tegaskan-kasus-nenek-minah-tak-boleh-terulang</w:t>
      </w:r>
      <w:bookmarkStart w:id="0" w:name="_GoBack"/>
      <w:bookmarkEnd w:id="0"/>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https://encyclopedia.ushmm.org/content/id/article/nuremberg-laws</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https://www.google.com/amp/s/nasional.tempo.co/amp/1476018/polisi-perkosa-anak-di-maluku-utara-mabes-polri-minta-maaf</w:t>
      </w:r>
    </w:p>
    <w:p>
      <w:pPr>
        <w:pStyle w:val="style0"/>
        <w:jc w:val="both"/>
        <w:rPr>
          <w:rFonts w:ascii="Times New Roman" w:cs="Times New Roman" w:hAnsi="Times New Roman"/>
          <w:sz w:val="24"/>
        </w:rPr>
      </w:pPr>
    </w:p>
    <w:p>
      <w:pPr>
        <w:pStyle w:val="style0"/>
        <w:jc w:val="both"/>
        <w:rPr>
          <w:rFonts w:ascii="Times New Roman" w:cs="Times New Roman" w:hAnsi="Times New Roman"/>
          <w:sz w:val="24"/>
        </w:rPr>
      </w:pPr>
    </w:p>
    <w:sectPr>
      <w:headerReference w:type="default" r:id="rId2"/>
      <w:pgSz w:w="11907" w:h="16839" w:orient="portrait"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Algerian">
    <w:altName w:val="Algerian"/>
    <w:panose1 w:val="0402070504000a060702"/>
    <w:charset w:val="00"/>
    <w:family w:val="decorative"/>
    <w:pitch w:val="variable"/>
    <w:sig w:usb0="00000003" w:usb1="00000000" w:usb2="00000000" w:usb3="00000000" w:csb0="00000001" w:csb1="00000000"/>
  </w:font>
  <w:font w:name="Cambria">
    <w:altName w:val="Cambria"/>
    <w:panose1 w:val="02040503050004030204"/>
    <w:charset w:val="00"/>
    <w:family w:val="roman"/>
    <w:pitch w:val="variable"/>
    <w:sig w:usb0="E00002FF" w:usb1="400004FF" w:usb2="00000000" w:usb3="00000000" w:csb0="000001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center"/>
      <w:rPr>
        <w:rFonts w:ascii="Algerian" w:hAnsi="Algeri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382D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37507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D0F6E3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000003"/>
    <w:multiLevelType w:val="hybridMultilevel"/>
    <w:tmpl w:val="6066B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52B68434"/>
    <w:lvl w:ilvl="0" w:tplc="15F607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0000005"/>
    <w:multiLevelType w:val="hybridMultilevel"/>
    <w:tmpl w:val="4118CBAA"/>
    <w:lvl w:ilvl="0" w:tplc="15F6075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5686C386"/>
    <w:lvl w:ilvl="0" w:tplc="15F6075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80EAF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F1D07542"/>
    <w:lvl w:ilvl="0" w:tplc="3084C4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4"/>
  </w:num>
  <w:num w:numId="4">
    <w:abstractNumId w:val="5"/>
  </w:num>
  <w:num w:numId="5">
    <w:abstractNumId w:val="6"/>
  </w:num>
  <w:num w:numId="6">
    <w:abstractNumId w:val="1"/>
  </w:num>
  <w:num w:numId="7">
    <w:abstractNumId w:val="0"/>
  </w:num>
  <w:num w:numId="8">
    <w:abstractNumId w:val="8"/>
  </w:num>
  <w:num w:numId="9">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hideSpellingErrors/>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5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03826815-95e1-4239-8948-2a204a050b7c"/>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74920147-4460-4f8e-a86f-97a9f0efb9fb"/>
    <w:basedOn w:val="style65"/>
    <w:next w:val="style4098"/>
    <w:link w:val="style32"/>
    <w:uiPriority w:val="99"/>
  </w:style>
  <w:style w:type="paragraph" w:styleId="style29">
    <w:name w:val="footnote text"/>
    <w:basedOn w:val="style0"/>
    <w:next w:val="style29"/>
    <w:link w:val="style4099"/>
    <w:uiPriority w:val="99"/>
    <w:pPr>
      <w:spacing w:after="0" w:lineRule="auto" w:line="240"/>
    </w:pPr>
    <w:rPr>
      <w:sz w:val="20"/>
      <w:szCs w:val="20"/>
    </w:rPr>
  </w:style>
  <w:style w:type="character" w:customStyle="1" w:styleId="style4099">
    <w:name w:val="Footnote Text Char"/>
    <w:basedOn w:val="style65"/>
    <w:next w:val="style4099"/>
    <w:link w:val="style29"/>
    <w:uiPriority w:val="99"/>
    <w:rPr>
      <w:sz w:val="20"/>
      <w:szCs w:val="20"/>
    </w:rPr>
  </w:style>
  <w:style w:type="character" w:styleId="style38">
    <w:name w:val="footnote reference"/>
    <w:basedOn w:val="style65"/>
    <w:next w:val="style38"/>
    <w:uiPriority w:val="99"/>
    <w:rPr>
      <w:vertAlign w:val="superscript"/>
    </w:rPr>
  </w:style>
  <w:style w:type="paragraph" w:customStyle="1" w:styleId="style4100">
    <w:name w:val="Default"/>
    <w:next w:val="style4100"/>
    <w:pPr>
      <w:autoSpaceDE w:val="false"/>
      <w:autoSpaceDN w:val="false"/>
      <w:adjustRightInd w:val="false"/>
      <w:spacing w:after="0" w:lineRule="auto" w:line="240"/>
    </w:pPr>
    <w:rPr>
      <w:rFonts w:ascii="Times New Roman" w:cs="Times New Roman" w:hAnsi="Times New Roman"/>
      <w:color w:val="000000"/>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0326D-90E7-42A0-8C3E-608475B3E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2802</TotalTime>
  <Words>2527</Words>
  <Pages>6</Pages>
  <Characters>16986</Characters>
  <Application>WPS Office</Application>
  <DocSecurity>0</DocSecurity>
  <Paragraphs>33</Paragraphs>
  <ScaleCrop>false</ScaleCrop>
  <LinksUpToDate>false</LinksUpToDate>
  <CharactersWithSpaces>19510</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2021-04-30T13:01:00Z</dcterms:created>
  <dc:creator>Asus</dc:creator>
  <lastModifiedBy>2201117TY</lastModifiedBy>
  <dcterms:modified xsi:type="dcterms:W3CDTF">2022-07-05T09:47:54Z</dcterms:modified>
  <revision>370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c324b612be564908af144aa21b660c76</vt:lpwstr>
  </property>
</Properties>
</file>